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DB" w:rsidRPr="00C406CC" w:rsidRDefault="00EE06DB" w:rsidP="001F30B9">
      <w:pPr>
        <w:pBdr>
          <w:top w:val="single" w:sz="4" w:space="1" w:color="auto"/>
          <w:bottom w:val="single" w:sz="4" w:space="1" w:color="auto"/>
        </w:pBdr>
        <w:spacing w:before="120" w:after="120" w:line="288" w:lineRule="auto"/>
        <w:ind w:left="-240"/>
        <w:jc w:val="center"/>
        <w:rPr>
          <w:rFonts w:ascii="Calibri" w:hAnsi="Calibri"/>
          <w:b/>
          <w:sz w:val="20"/>
          <w:szCs w:val="20"/>
          <w:lang w:val="gl-ES"/>
        </w:rPr>
      </w:pPr>
      <w:r w:rsidRPr="00C406CC">
        <w:rPr>
          <w:rFonts w:ascii="Calibri" w:hAnsi="Calibri"/>
          <w:b/>
          <w:sz w:val="20"/>
          <w:szCs w:val="20"/>
          <w:lang w:val="gl-ES"/>
        </w:rPr>
        <w:t>ACTIVIDADE DESENVOLTA NO SERVIZO EXERCICIO 2015</w:t>
      </w:r>
    </w:p>
    <w:p w:rsidR="001F30B9" w:rsidRDefault="00EE06DB" w:rsidP="001F30B9">
      <w:pPr>
        <w:pBdr>
          <w:top w:val="single" w:sz="4" w:space="1" w:color="auto"/>
          <w:bottom w:val="single" w:sz="4" w:space="1" w:color="auto"/>
        </w:pBdr>
        <w:tabs>
          <w:tab w:val="left" w:pos="9000"/>
        </w:tabs>
        <w:spacing w:before="120" w:after="120" w:line="288" w:lineRule="auto"/>
        <w:ind w:left="-119" w:firstLine="119"/>
        <w:jc w:val="both"/>
        <w:rPr>
          <w:rFonts w:ascii="Calibri" w:hAnsi="Calibri"/>
          <w:b/>
          <w:sz w:val="20"/>
          <w:szCs w:val="20"/>
          <w:lang w:val="gl-ES"/>
        </w:rPr>
      </w:pPr>
      <w:r w:rsidRPr="00C406CC">
        <w:rPr>
          <w:rFonts w:ascii="Calibri" w:hAnsi="Calibri"/>
          <w:b/>
          <w:sz w:val="20"/>
          <w:szCs w:val="20"/>
          <w:lang w:val="gl-ES"/>
        </w:rPr>
        <w:t>ÁREA DE CONTRATACIÓN</w:t>
      </w:r>
    </w:p>
    <w:p w:rsidR="00EE06DB" w:rsidRPr="001F30B9" w:rsidRDefault="00EE06DB" w:rsidP="001F30B9">
      <w:pPr>
        <w:tabs>
          <w:tab w:val="left" w:pos="9000"/>
        </w:tabs>
        <w:spacing w:before="120" w:after="120" w:line="288" w:lineRule="auto"/>
        <w:ind w:left="-119" w:firstLine="119"/>
        <w:jc w:val="both"/>
        <w:rPr>
          <w:rFonts w:ascii="Calibri" w:hAnsi="Calibri"/>
          <w:b/>
          <w:sz w:val="20"/>
          <w:szCs w:val="20"/>
          <w:lang w:val="gl-ES"/>
        </w:rPr>
      </w:pPr>
      <w:r w:rsidRPr="001F30B9">
        <w:rPr>
          <w:rFonts w:ascii="Calibri" w:hAnsi="Calibri" w:cs="Times New Roman"/>
          <w:b/>
          <w:sz w:val="20"/>
          <w:szCs w:val="20"/>
        </w:rPr>
        <w:t>1.-</w:t>
      </w:r>
      <w:r w:rsidRPr="00C406CC">
        <w:rPr>
          <w:rFonts w:ascii="Calibri" w:hAnsi="Calibri" w:cs="Times New Roman"/>
          <w:sz w:val="20"/>
          <w:szCs w:val="20"/>
        </w:rPr>
        <w:t xml:space="preserve"> Contratos celebrados por tipos e por </w:t>
      </w:r>
      <w:proofErr w:type="spellStart"/>
      <w:r w:rsidRPr="00C406CC">
        <w:rPr>
          <w:rFonts w:ascii="Calibri" w:hAnsi="Calibri" w:cs="Times New Roman"/>
          <w:sz w:val="20"/>
          <w:szCs w:val="20"/>
        </w:rPr>
        <w:t>procedementos</w:t>
      </w:r>
      <w:proofErr w:type="spellEnd"/>
      <w:r w:rsidRPr="00C406CC">
        <w:rPr>
          <w:rFonts w:ascii="Calibri" w:hAnsi="Calibri" w:cs="Times New Roman"/>
          <w:sz w:val="20"/>
          <w:szCs w:val="20"/>
        </w:rPr>
        <w:t xml:space="preserve"> de contratación:</w:t>
      </w:r>
    </w:p>
    <w:p w:rsidR="00EE06DB" w:rsidRPr="00C406CC" w:rsidRDefault="00EE06DB" w:rsidP="00F21D76">
      <w:pPr>
        <w:pStyle w:val="Normal11mem"/>
        <w:spacing w:beforeLines="40" w:before="96" w:afterLines="40" w:after="96" w:line="288" w:lineRule="auto"/>
        <w:ind w:firstLine="0"/>
        <w:rPr>
          <w:rFonts w:ascii="Calibri" w:hAnsi="Calibri"/>
          <w:sz w:val="20"/>
        </w:rPr>
      </w:pPr>
      <w:r w:rsidRPr="00C406CC">
        <w:rPr>
          <w:rFonts w:ascii="Calibri" w:hAnsi="Calibri"/>
          <w:sz w:val="20"/>
        </w:rPr>
        <w:t xml:space="preserve">O Servizo de xestión económica e contratación é fundamentalmente o que leva a cabo a xestión dos expedientes xerados pola contratación administrativa agás os correspondentes aos contratos de subministracións e servizos adxudicados mediante procedemento </w:t>
      </w:r>
      <w:r w:rsidR="00C65A4E">
        <w:rPr>
          <w:rFonts w:ascii="Calibri" w:hAnsi="Calibri"/>
          <w:sz w:val="20"/>
        </w:rPr>
        <w:t>n</w:t>
      </w:r>
      <w:r w:rsidR="0003720C">
        <w:rPr>
          <w:rFonts w:ascii="Calibri" w:hAnsi="Calibri"/>
          <w:sz w:val="20"/>
        </w:rPr>
        <w:t>egociado</w:t>
      </w:r>
      <w:r w:rsidRPr="00C406CC">
        <w:rPr>
          <w:rFonts w:ascii="Calibri" w:hAnsi="Calibri"/>
          <w:sz w:val="20"/>
        </w:rPr>
        <w:t xml:space="preserve"> por razón de contía, cando o seu valor estimado (IVE non incluído) non sexa superior ao establecido no artigo </w:t>
      </w:r>
      <w:r w:rsidRPr="00C406CC">
        <w:rPr>
          <w:rFonts w:ascii="Calibri" w:hAnsi="Calibri"/>
          <w:i/>
          <w:sz w:val="20"/>
        </w:rPr>
        <w:t>177.2 do Texto refundido da lei de contratos do sector público</w:t>
      </w:r>
      <w:r w:rsidRPr="00C406CC">
        <w:rPr>
          <w:rFonts w:ascii="Calibri" w:hAnsi="Calibri"/>
          <w:sz w:val="20"/>
        </w:rPr>
        <w:t xml:space="preserve">, aprobado por RD lexislativo 3/2011, de 14 de novembro, pois estes atópanse desconcentrados nos </w:t>
      </w:r>
      <w:r w:rsidR="00F21D76">
        <w:rPr>
          <w:rFonts w:ascii="Calibri" w:hAnsi="Calibri"/>
          <w:sz w:val="20"/>
        </w:rPr>
        <w:t>a</w:t>
      </w:r>
      <w:r w:rsidRPr="00C406CC">
        <w:rPr>
          <w:rFonts w:ascii="Calibri" w:hAnsi="Calibri"/>
          <w:sz w:val="20"/>
        </w:rPr>
        <w:t>dministradores/as de ámbito, campus e centros.</w:t>
      </w:r>
    </w:p>
    <w:p w:rsidR="00EE06DB" w:rsidRPr="00C406CC" w:rsidRDefault="00EE06DB" w:rsidP="00F21D76">
      <w:pPr>
        <w:pStyle w:val="Normal11mem"/>
        <w:spacing w:beforeLines="40" w:before="96" w:afterLines="40" w:after="96" w:line="288" w:lineRule="auto"/>
        <w:ind w:firstLine="0"/>
        <w:rPr>
          <w:rFonts w:ascii="Calibri" w:hAnsi="Calibri"/>
          <w:sz w:val="20"/>
        </w:rPr>
      </w:pPr>
      <w:r w:rsidRPr="00C406CC">
        <w:rPr>
          <w:rFonts w:ascii="Calibri" w:hAnsi="Calibri"/>
          <w:sz w:val="20"/>
        </w:rPr>
        <w:t xml:space="preserve">Na memoria non se inclúe información relativa aos denominados contratos menores regulados nos </w:t>
      </w:r>
      <w:r w:rsidRPr="00C406CC">
        <w:rPr>
          <w:rFonts w:ascii="Calibri" w:hAnsi="Calibri"/>
          <w:i/>
          <w:sz w:val="20"/>
        </w:rPr>
        <w:t>artigos 111 e 138.3 do TRLCSP</w:t>
      </w:r>
      <w:r w:rsidRPr="00C406CC">
        <w:rPr>
          <w:rFonts w:ascii="Calibri" w:hAnsi="Calibri"/>
          <w:sz w:val="20"/>
        </w:rPr>
        <w:t>.</w:t>
      </w:r>
    </w:p>
    <w:p w:rsidR="00EE06DB" w:rsidRPr="00C406CC" w:rsidRDefault="00EE06DB" w:rsidP="00F21D76">
      <w:pPr>
        <w:pStyle w:val="Normal11mem"/>
        <w:spacing w:beforeLines="40" w:before="96" w:afterLines="40" w:after="96" w:line="288" w:lineRule="auto"/>
        <w:ind w:firstLine="0"/>
        <w:rPr>
          <w:rFonts w:ascii="Calibri" w:hAnsi="Calibri"/>
          <w:sz w:val="20"/>
        </w:rPr>
      </w:pPr>
      <w:r w:rsidRPr="00C406CC">
        <w:rPr>
          <w:rFonts w:ascii="Calibri" w:hAnsi="Calibri"/>
          <w:sz w:val="20"/>
        </w:rPr>
        <w:t>Os aspectos máis salientables da contratación pública correspondente aos distintos tipo</w:t>
      </w:r>
      <w:r w:rsidR="00843028">
        <w:rPr>
          <w:rFonts w:ascii="Calibri" w:hAnsi="Calibri"/>
          <w:sz w:val="20"/>
        </w:rPr>
        <w:t xml:space="preserve">s de contratos administrativos - </w:t>
      </w:r>
      <w:r w:rsidRPr="00C406CC">
        <w:rPr>
          <w:rFonts w:ascii="Calibri" w:hAnsi="Calibri"/>
          <w:sz w:val="20"/>
        </w:rPr>
        <w:t xml:space="preserve">obras, subministracións </w:t>
      </w:r>
      <w:r w:rsidR="00843028">
        <w:rPr>
          <w:rFonts w:ascii="Calibri" w:hAnsi="Calibri"/>
          <w:sz w:val="20"/>
        </w:rPr>
        <w:t>,</w:t>
      </w:r>
      <w:r w:rsidRPr="00C406CC">
        <w:rPr>
          <w:rFonts w:ascii="Calibri" w:hAnsi="Calibri"/>
          <w:sz w:val="20"/>
        </w:rPr>
        <w:t xml:space="preserve"> servizos</w:t>
      </w:r>
      <w:r w:rsidR="00843028">
        <w:rPr>
          <w:rFonts w:ascii="Calibri" w:hAnsi="Calibri"/>
          <w:sz w:val="20"/>
        </w:rPr>
        <w:t xml:space="preserve"> - </w:t>
      </w:r>
      <w:r w:rsidR="001F30B9">
        <w:rPr>
          <w:rFonts w:ascii="Calibri" w:hAnsi="Calibri"/>
          <w:sz w:val="20"/>
        </w:rPr>
        <w:t xml:space="preserve">administrativos especiais, compra pública </w:t>
      </w:r>
      <w:proofErr w:type="spellStart"/>
      <w:r w:rsidR="001F30B9">
        <w:rPr>
          <w:rFonts w:ascii="Calibri" w:hAnsi="Calibri"/>
          <w:sz w:val="20"/>
        </w:rPr>
        <w:t>precomercial</w:t>
      </w:r>
      <w:proofErr w:type="spellEnd"/>
      <w:r w:rsidR="001F30B9">
        <w:rPr>
          <w:rFonts w:ascii="Calibri" w:hAnsi="Calibri"/>
          <w:sz w:val="20"/>
        </w:rPr>
        <w:t xml:space="preserve"> </w:t>
      </w:r>
      <w:r w:rsidRPr="00C406CC">
        <w:rPr>
          <w:rFonts w:ascii="Calibri" w:hAnsi="Calibri"/>
          <w:sz w:val="20"/>
        </w:rPr>
        <w:t>e os contratos de carácter privado do exercicio 2015</w:t>
      </w:r>
      <w:r w:rsidR="00F21D76">
        <w:rPr>
          <w:rFonts w:ascii="Calibri" w:hAnsi="Calibri"/>
          <w:sz w:val="20"/>
        </w:rPr>
        <w:t>,</w:t>
      </w:r>
      <w:r w:rsidRPr="00C406CC">
        <w:rPr>
          <w:rFonts w:ascii="Calibri" w:hAnsi="Calibri"/>
          <w:sz w:val="20"/>
        </w:rPr>
        <w:t xml:space="preserve"> aparece</w:t>
      </w:r>
      <w:r w:rsidR="00C65A4E">
        <w:rPr>
          <w:rFonts w:ascii="Calibri" w:hAnsi="Calibri"/>
          <w:sz w:val="20"/>
        </w:rPr>
        <w:t>n</w:t>
      </w:r>
      <w:r w:rsidRPr="00C406CC">
        <w:rPr>
          <w:rFonts w:ascii="Calibri" w:hAnsi="Calibri"/>
          <w:sz w:val="20"/>
        </w:rPr>
        <w:t xml:space="preserve"> reflectid</w:t>
      </w:r>
      <w:r w:rsidR="00C65A4E">
        <w:rPr>
          <w:rFonts w:ascii="Calibri" w:hAnsi="Calibri"/>
          <w:sz w:val="20"/>
        </w:rPr>
        <w:t>os</w:t>
      </w:r>
      <w:r w:rsidRPr="00C406CC">
        <w:rPr>
          <w:rFonts w:ascii="Calibri" w:hAnsi="Calibri"/>
          <w:sz w:val="20"/>
        </w:rPr>
        <w:t xml:space="preserve"> nos cadros e grá</w:t>
      </w:r>
      <w:r w:rsidR="001F30B9">
        <w:rPr>
          <w:rFonts w:ascii="Calibri" w:hAnsi="Calibri"/>
          <w:sz w:val="20"/>
        </w:rPr>
        <w:t>ficos que se indican de seguido.</w:t>
      </w:r>
    </w:p>
    <w:p w:rsidR="00EE06DB" w:rsidRPr="00C406CC" w:rsidRDefault="00EE06DB" w:rsidP="001F30B9">
      <w:pPr>
        <w:pStyle w:val="Normal11mem"/>
        <w:spacing w:beforeLines="40" w:before="96" w:afterLines="40" w:after="96" w:line="288" w:lineRule="auto"/>
        <w:ind w:firstLine="426"/>
        <w:rPr>
          <w:rFonts w:ascii="Calibri" w:hAnsi="Calibri"/>
          <w:sz w:val="20"/>
        </w:rPr>
      </w:pPr>
    </w:p>
    <w:tbl>
      <w:tblPr>
        <w:tblW w:w="4597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4"/>
        <w:gridCol w:w="1406"/>
        <w:gridCol w:w="1527"/>
        <w:gridCol w:w="1527"/>
        <w:gridCol w:w="1549"/>
        <w:gridCol w:w="1549"/>
        <w:gridCol w:w="1549"/>
        <w:gridCol w:w="1907"/>
      </w:tblGrid>
      <w:tr w:rsidR="00EE06DB" w:rsidRPr="00257121" w:rsidTr="00CA7B63">
        <w:trPr>
          <w:trHeight w:val="602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E06DB" w:rsidRPr="00257121" w:rsidRDefault="00EE06DB" w:rsidP="00C65A4E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25712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CADRO Nº 1: Comparativ</w:t>
            </w:r>
            <w:r w:rsidR="00C65A4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a</w:t>
            </w:r>
            <w:r w:rsidRPr="0025712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 de volume de contratación nos cinco últimos exercicios</w:t>
            </w:r>
          </w:p>
        </w:tc>
      </w:tr>
      <w:tr w:rsidR="00843028" w:rsidRPr="00257121" w:rsidTr="00CA7B63">
        <w:trPr>
          <w:trHeight w:val="368"/>
          <w:jc w:val="center"/>
        </w:trPr>
        <w:tc>
          <w:tcPr>
            <w:tcW w:w="911" w:type="pct"/>
            <w:shd w:val="clear" w:color="auto" w:fill="auto"/>
            <w:vAlign w:val="center"/>
          </w:tcPr>
          <w:p w:rsidR="00257121" w:rsidRPr="00C406CC" w:rsidRDefault="00257121" w:rsidP="001F30B9">
            <w:pPr>
              <w:spacing w:before="60" w:after="60" w:line="288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highlight w:val="yellow"/>
                <w:lang w:val="gl-ES" w:eastAsia="es-E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257121" w:rsidRPr="00257121" w:rsidRDefault="00257121" w:rsidP="001F30B9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25712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Exercicio 2011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7121" w:rsidRPr="00257121" w:rsidRDefault="00257121" w:rsidP="001F30B9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25712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Exercicio 2012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7121" w:rsidRPr="00257121" w:rsidRDefault="00257121" w:rsidP="001F30B9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25712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Exercicio 2013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57121" w:rsidRPr="00257121" w:rsidRDefault="00257121" w:rsidP="001F30B9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25712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Exercicio 2014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57121" w:rsidRPr="00257121" w:rsidRDefault="00257121" w:rsidP="001F30B9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25712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Exercicio 2015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57121" w:rsidRPr="00257121" w:rsidRDefault="00257121" w:rsidP="001F30B9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25712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Diferencia co exercicio 2014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57121" w:rsidRPr="00257121" w:rsidRDefault="00257121" w:rsidP="001F30B9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25712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% </w:t>
            </w:r>
            <w:proofErr w:type="spellStart"/>
            <w:r w:rsidRPr="0025712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Increm</w:t>
            </w:r>
            <w:proofErr w:type="spellEnd"/>
            <w:r w:rsidRPr="0025712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./</w:t>
            </w:r>
            <w:proofErr w:type="spellStart"/>
            <w:r w:rsidRPr="0025712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Dimin</w:t>
            </w:r>
            <w:proofErr w:type="spellEnd"/>
            <w:r w:rsidRPr="0025712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.</w:t>
            </w:r>
          </w:p>
          <w:p w:rsidR="00257121" w:rsidRPr="00257121" w:rsidRDefault="00257121" w:rsidP="00F21D76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25712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2015</w:t>
            </w:r>
          </w:p>
        </w:tc>
      </w:tr>
      <w:tr w:rsidR="00843028" w:rsidRPr="00C406CC" w:rsidTr="00CA7B63">
        <w:trPr>
          <w:trHeight w:val="578"/>
          <w:jc w:val="center"/>
        </w:trPr>
        <w:tc>
          <w:tcPr>
            <w:tcW w:w="911" w:type="pct"/>
            <w:shd w:val="clear" w:color="auto" w:fill="auto"/>
            <w:vAlign w:val="center"/>
          </w:tcPr>
          <w:p w:rsidR="00257121" w:rsidRPr="00B31227" w:rsidRDefault="00257121" w:rsidP="001F30B9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B3122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Importes de licitación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257121" w:rsidRPr="00B31227" w:rsidRDefault="00257121" w:rsidP="001F30B9">
            <w:pPr>
              <w:spacing w:before="60" w:after="60" w:line="288" w:lineRule="auto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</w:pPr>
            <w:r w:rsidRPr="00B31227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  <w:t>11.946.694,72€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7121" w:rsidRPr="00B31227" w:rsidRDefault="00257121" w:rsidP="001F30B9">
            <w:pPr>
              <w:spacing w:before="60" w:after="60" w:line="288" w:lineRule="auto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</w:pPr>
            <w:r w:rsidRPr="00B31227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  <w:t>16.539.130,14€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7121" w:rsidRPr="00B31227" w:rsidRDefault="00257121" w:rsidP="001F30B9">
            <w:pPr>
              <w:spacing w:before="60" w:after="60" w:line="288" w:lineRule="auto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</w:pPr>
            <w:r w:rsidRPr="00B31227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  <w:t>13.455.796,35€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57121" w:rsidRPr="00B31227" w:rsidRDefault="00257121" w:rsidP="001F30B9">
            <w:pPr>
              <w:spacing w:before="60" w:after="60" w:line="288" w:lineRule="auto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</w:pPr>
            <w:r w:rsidRPr="00B31227"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6.491.730,19 €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57121" w:rsidRPr="00B31227" w:rsidRDefault="00E50732" w:rsidP="003B1E61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  <w:r w:rsidRPr="00B31227">
              <w:rPr>
                <w:color w:val="000000"/>
                <w:sz w:val="20"/>
                <w:szCs w:val="20"/>
                <w:lang w:val="gl-ES"/>
              </w:rPr>
              <w:t>17.</w:t>
            </w:r>
            <w:r w:rsidR="003B1E61">
              <w:rPr>
                <w:color w:val="000000"/>
                <w:sz w:val="20"/>
                <w:szCs w:val="20"/>
                <w:lang w:val="gl-ES"/>
              </w:rPr>
              <w:t>95</w:t>
            </w:r>
            <w:r w:rsidRPr="00B31227">
              <w:rPr>
                <w:color w:val="000000"/>
                <w:sz w:val="20"/>
                <w:szCs w:val="20"/>
                <w:lang w:val="gl-ES"/>
              </w:rPr>
              <w:t>7.940,99 €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57121" w:rsidRPr="00B31227" w:rsidRDefault="00E50732" w:rsidP="003B1E61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  <w:r w:rsidRPr="00B31227"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11.</w:t>
            </w:r>
            <w:r w:rsidR="003B1E61"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46</w:t>
            </w:r>
            <w:r w:rsidRPr="00B31227"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6.210,80 €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57121" w:rsidRPr="00B31227" w:rsidRDefault="003B1E61" w:rsidP="003B1E61">
            <w:pPr>
              <w:spacing w:before="60" w:after="6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gl-ES"/>
              </w:rPr>
              <w:t>63,85</w:t>
            </w:r>
            <w:r w:rsidR="00163C70" w:rsidRPr="00B31227">
              <w:rPr>
                <w:rFonts w:ascii="Calibri" w:hAnsi="Calibri"/>
                <w:color w:val="000000"/>
                <w:sz w:val="20"/>
                <w:szCs w:val="20"/>
                <w:lang w:val="gl-ES"/>
              </w:rPr>
              <w:t>%</w:t>
            </w:r>
          </w:p>
        </w:tc>
      </w:tr>
      <w:tr w:rsidR="00843028" w:rsidRPr="00C406CC" w:rsidTr="00CA7B63">
        <w:trPr>
          <w:trHeight w:val="632"/>
          <w:jc w:val="center"/>
        </w:trPr>
        <w:tc>
          <w:tcPr>
            <w:tcW w:w="911" w:type="pct"/>
            <w:shd w:val="clear" w:color="auto" w:fill="auto"/>
            <w:vAlign w:val="center"/>
          </w:tcPr>
          <w:p w:rsidR="00257121" w:rsidRPr="00257121" w:rsidRDefault="00257121" w:rsidP="001F30B9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25712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Nº de expedientes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257121" w:rsidRPr="00257121" w:rsidRDefault="00257121" w:rsidP="001F30B9">
            <w:pPr>
              <w:spacing w:before="60" w:after="60" w:line="288" w:lineRule="auto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</w:pPr>
            <w:r w:rsidRPr="00257121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  <w:t>43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7121" w:rsidRPr="00257121" w:rsidRDefault="00257121" w:rsidP="001F30B9">
            <w:pPr>
              <w:spacing w:before="60" w:after="60" w:line="288" w:lineRule="auto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</w:pPr>
            <w:r w:rsidRPr="00257121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  <w:t>51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7121" w:rsidRPr="00257121" w:rsidRDefault="00257121" w:rsidP="001F30B9">
            <w:pPr>
              <w:spacing w:before="60" w:after="60" w:line="288" w:lineRule="auto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</w:pPr>
            <w:r w:rsidRPr="00257121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  <w:t>35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57121" w:rsidRPr="00257121" w:rsidRDefault="00257121" w:rsidP="001F30B9">
            <w:pPr>
              <w:spacing w:before="60" w:after="60" w:line="288" w:lineRule="auto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</w:pPr>
            <w:r w:rsidRPr="00257121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  <w:t>45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57121" w:rsidRPr="00257121" w:rsidRDefault="00257121" w:rsidP="00C8296F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  <w:r w:rsidRPr="00257121"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7</w:t>
            </w:r>
            <w:r w:rsidR="00C8296F"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57121" w:rsidRPr="00257121" w:rsidRDefault="00257121" w:rsidP="00C8296F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  <w:r w:rsidRPr="00257121"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2</w:t>
            </w:r>
            <w:r w:rsidR="00C8296F"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57121" w:rsidRPr="00C406CC" w:rsidRDefault="00EB7551" w:rsidP="00EB7551">
            <w:pPr>
              <w:spacing w:before="60" w:after="60"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gl-ES"/>
              </w:rPr>
              <w:t>55</w:t>
            </w:r>
            <w:r w:rsidR="0000326A">
              <w:rPr>
                <w:rFonts w:ascii="Calibri" w:hAnsi="Calibri"/>
                <w:color w:val="000000"/>
                <w:sz w:val="20"/>
                <w:szCs w:val="20"/>
                <w:lang w:val="gl-ES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  <w:lang w:val="gl-ES"/>
              </w:rPr>
              <w:t>55</w:t>
            </w:r>
            <w:r w:rsidR="00257121" w:rsidRPr="00257121">
              <w:rPr>
                <w:rFonts w:ascii="Calibri" w:hAnsi="Calibri"/>
                <w:color w:val="000000"/>
                <w:sz w:val="20"/>
                <w:szCs w:val="20"/>
                <w:lang w:val="gl-ES"/>
              </w:rPr>
              <w:t>%</w:t>
            </w:r>
          </w:p>
        </w:tc>
      </w:tr>
    </w:tbl>
    <w:p w:rsidR="00EE06DB" w:rsidRPr="00C406CC" w:rsidRDefault="00EE06DB" w:rsidP="001F30B9">
      <w:pPr>
        <w:pStyle w:val="Normal11mem"/>
        <w:spacing w:beforeLines="40" w:before="96" w:afterLines="40" w:after="96" w:line="288" w:lineRule="auto"/>
        <w:rPr>
          <w:rFonts w:ascii="Calibri" w:hAnsi="Calibri"/>
          <w:sz w:val="20"/>
        </w:rPr>
      </w:pPr>
      <w:r w:rsidRPr="00C406CC">
        <w:rPr>
          <w:rFonts w:ascii="Calibri" w:hAnsi="Calibri"/>
          <w:sz w:val="20"/>
        </w:rPr>
        <w:br w:type="page"/>
      </w:r>
    </w:p>
    <w:tbl>
      <w:tblPr>
        <w:tblW w:w="103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3"/>
        <w:gridCol w:w="1660"/>
        <w:gridCol w:w="1440"/>
        <w:gridCol w:w="1560"/>
        <w:gridCol w:w="1590"/>
      </w:tblGrid>
      <w:tr w:rsidR="00EE06DB" w:rsidRPr="00FE7024" w:rsidTr="00CA7B63">
        <w:trPr>
          <w:trHeight w:val="567"/>
          <w:jc w:val="center"/>
        </w:trPr>
        <w:tc>
          <w:tcPr>
            <w:tcW w:w="103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06DB" w:rsidRPr="00FE7024" w:rsidRDefault="00EE06DB" w:rsidP="001F30B9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FE7024">
              <w:rPr>
                <w:b/>
                <w:sz w:val="20"/>
                <w:szCs w:val="20"/>
                <w:lang w:val="gl-ES"/>
              </w:rPr>
              <w:lastRenderedPageBreak/>
              <w:br w:type="page"/>
            </w:r>
            <w:r w:rsidRPr="00FE7024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CADRO 2: Cadro resumo por </w:t>
            </w:r>
            <w:r w:rsidR="00B31227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número de </w:t>
            </w:r>
            <w:r w:rsidRPr="00FE7024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procedementos de adxudicación </w:t>
            </w:r>
          </w:p>
        </w:tc>
      </w:tr>
      <w:tr w:rsidR="00EE06DB" w:rsidRPr="00FE7024" w:rsidTr="00CA7B63">
        <w:trPr>
          <w:trHeight w:val="552"/>
          <w:jc w:val="center"/>
        </w:trPr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1F30B9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FE7024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TIPO DE CONTRATO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1F30B9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FE7024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PROCEDEMENTO </w:t>
            </w:r>
            <w:r w:rsidR="0003720C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NEGOCIADO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1F30B9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FE7024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OUTROS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1F30B9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FE7024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PROCEDEMENTO </w:t>
            </w:r>
            <w:r w:rsidR="003807F4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ABERTO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1F30B9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FE7024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TOTAL</w:t>
            </w:r>
          </w:p>
        </w:tc>
      </w:tr>
      <w:tr w:rsidR="005F527A" w:rsidRPr="00FE7024" w:rsidTr="00CA7B63">
        <w:trPr>
          <w:trHeight w:val="270"/>
          <w:jc w:val="center"/>
        </w:trPr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1F30B9">
            <w:pPr>
              <w:spacing w:before="60" w:after="60" w:line="288" w:lineRule="auto"/>
              <w:ind w:left="246"/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</w:pPr>
            <w:r w:rsidRPr="00FE7024"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  <w:t>OBRAS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BB6396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FE7024"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BB6396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BB6396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4</w:t>
            </w:r>
          </w:p>
        </w:tc>
      </w:tr>
      <w:tr w:rsidR="005F527A" w:rsidRPr="00FE7024" w:rsidTr="00CA7B63">
        <w:trPr>
          <w:trHeight w:val="270"/>
          <w:jc w:val="center"/>
        </w:trPr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1F30B9">
            <w:pPr>
              <w:spacing w:before="60" w:after="60" w:line="288" w:lineRule="auto"/>
              <w:ind w:left="246"/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</w:pPr>
            <w:r w:rsidRPr="00FE7024"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  <w:t>SERVIZOS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5F527A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FE7024">
              <w:rPr>
                <w:sz w:val="20"/>
                <w:szCs w:val="20"/>
                <w:lang w:val="gl-E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5F527A" w:rsidP="00BB6396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FE7024">
              <w:rPr>
                <w:sz w:val="20"/>
                <w:szCs w:val="20"/>
                <w:lang w:val="gl-ES"/>
              </w:rPr>
              <w:t>2</w:t>
            </w:r>
            <w:r w:rsidR="00BB6396">
              <w:rPr>
                <w:sz w:val="20"/>
                <w:szCs w:val="20"/>
                <w:lang w:val="gl-ES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1F30B9" w:rsidP="00BB6396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FE7024">
              <w:rPr>
                <w:sz w:val="20"/>
                <w:szCs w:val="20"/>
                <w:lang w:val="gl-ES"/>
              </w:rPr>
              <w:t>3</w:t>
            </w:r>
            <w:r w:rsidR="00BB6396">
              <w:rPr>
                <w:sz w:val="20"/>
                <w:szCs w:val="20"/>
                <w:lang w:val="gl-ES"/>
              </w:rPr>
              <w:t>3</w:t>
            </w:r>
          </w:p>
        </w:tc>
      </w:tr>
      <w:tr w:rsidR="005F527A" w:rsidRPr="00FE7024" w:rsidTr="00CA7B63">
        <w:trPr>
          <w:trHeight w:val="254"/>
          <w:jc w:val="center"/>
        </w:trPr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1F30B9" w:rsidP="001F30B9">
            <w:pPr>
              <w:spacing w:before="60" w:after="60" w:line="288" w:lineRule="auto"/>
              <w:ind w:left="246"/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</w:pPr>
            <w:r w:rsidRPr="00FE7024"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  <w:t>COMPRA PÚBLICA PRECOMERCIAL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07740C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FE7024">
              <w:rPr>
                <w:sz w:val="20"/>
                <w:szCs w:val="20"/>
                <w:lang w:val="gl-E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1F30B9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FE7024">
              <w:rPr>
                <w:sz w:val="20"/>
                <w:szCs w:val="20"/>
                <w:lang w:val="gl-ES"/>
              </w:rPr>
              <w:t>2</w:t>
            </w:r>
          </w:p>
        </w:tc>
      </w:tr>
      <w:tr w:rsidR="005F527A" w:rsidRPr="00FE7024" w:rsidTr="00CA7B63">
        <w:trPr>
          <w:trHeight w:val="270"/>
          <w:jc w:val="center"/>
        </w:trPr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1F30B9">
            <w:pPr>
              <w:spacing w:before="60" w:after="60" w:line="288" w:lineRule="auto"/>
              <w:ind w:left="246"/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</w:pPr>
            <w:r w:rsidRPr="00FE7024"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  <w:t>SUBMINISTRACIÓNS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C8296F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FE7024">
              <w:rPr>
                <w:sz w:val="20"/>
                <w:szCs w:val="20"/>
                <w:lang w:val="gl-E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C8296F" w:rsidP="00E51A24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FE7024">
              <w:rPr>
                <w:sz w:val="20"/>
                <w:szCs w:val="20"/>
                <w:lang w:val="gl-ES"/>
              </w:rPr>
              <w:t>1</w:t>
            </w:r>
            <w:r w:rsidR="00E51A24">
              <w:rPr>
                <w:sz w:val="20"/>
                <w:szCs w:val="20"/>
                <w:lang w:val="gl-ES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1F30B9" w:rsidP="00F21D76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FE7024">
              <w:rPr>
                <w:sz w:val="20"/>
                <w:szCs w:val="20"/>
                <w:lang w:val="gl-ES"/>
              </w:rPr>
              <w:t>2</w:t>
            </w:r>
            <w:r w:rsidR="00F21D76" w:rsidRPr="00FE7024">
              <w:rPr>
                <w:sz w:val="20"/>
                <w:szCs w:val="20"/>
                <w:lang w:val="gl-ES"/>
              </w:rPr>
              <w:t>7</w:t>
            </w:r>
          </w:p>
        </w:tc>
      </w:tr>
      <w:tr w:rsidR="00F21D76" w:rsidRPr="00FE7024" w:rsidTr="00CA7B63">
        <w:trPr>
          <w:trHeight w:val="270"/>
          <w:jc w:val="center"/>
        </w:trPr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D76" w:rsidRPr="00FE7024" w:rsidRDefault="00F21D76" w:rsidP="001F30B9">
            <w:pPr>
              <w:spacing w:before="60" w:after="60" w:line="288" w:lineRule="auto"/>
              <w:ind w:left="246"/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</w:pPr>
            <w:r w:rsidRPr="00FE7024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SERVIZO CENTRAL SUBMINISTRACIÓNS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D76" w:rsidRPr="00FE7024" w:rsidRDefault="00F21D76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D76" w:rsidRPr="00FE7024" w:rsidRDefault="00F21D76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FE7024">
              <w:rPr>
                <w:sz w:val="20"/>
                <w:szCs w:val="20"/>
                <w:lang w:val="gl-E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D76" w:rsidRPr="00FE7024" w:rsidRDefault="00F21D76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D76" w:rsidRPr="00FE7024" w:rsidRDefault="00F21D76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FE7024">
              <w:rPr>
                <w:sz w:val="20"/>
                <w:szCs w:val="20"/>
                <w:lang w:val="gl-ES"/>
              </w:rPr>
              <w:t>1</w:t>
            </w:r>
          </w:p>
        </w:tc>
      </w:tr>
      <w:tr w:rsidR="005F527A" w:rsidRPr="00FE7024" w:rsidTr="00CA7B63">
        <w:trPr>
          <w:trHeight w:val="270"/>
          <w:jc w:val="center"/>
        </w:trPr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1F30B9">
            <w:pPr>
              <w:spacing w:before="60" w:after="60" w:line="288" w:lineRule="auto"/>
              <w:ind w:left="246"/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</w:pPr>
            <w:r w:rsidRPr="00FE7024"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  <w:t>PRIVADOS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C8296F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FE7024">
              <w:rPr>
                <w:sz w:val="20"/>
                <w:szCs w:val="20"/>
                <w:lang w:val="gl-E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1F30B9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FE7024">
              <w:rPr>
                <w:sz w:val="20"/>
                <w:szCs w:val="20"/>
                <w:lang w:val="gl-ES"/>
              </w:rPr>
              <w:t>2</w:t>
            </w:r>
          </w:p>
        </w:tc>
      </w:tr>
      <w:tr w:rsidR="005F527A" w:rsidRPr="00FE7024" w:rsidTr="00CA7B63">
        <w:trPr>
          <w:trHeight w:val="270"/>
          <w:jc w:val="center"/>
        </w:trPr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1F30B9">
            <w:pPr>
              <w:spacing w:before="60" w:after="60" w:line="288" w:lineRule="auto"/>
              <w:ind w:left="246"/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</w:pPr>
            <w:r w:rsidRPr="00FE7024"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  <w:t>ADMINISTRATIVOS ESPECIAIS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5F527A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FE7024">
              <w:rPr>
                <w:sz w:val="20"/>
                <w:szCs w:val="20"/>
                <w:lang w:val="gl-E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1F30B9" w:rsidP="001F30B9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FE7024">
              <w:rPr>
                <w:sz w:val="20"/>
                <w:szCs w:val="20"/>
                <w:lang w:val="gl-ES"/>
              </w:rPr>
              <w:t>1</w:t>
            </w:r>
          </w:p>
        </w:tc>
      </w:tr>
      <w:tr w:rsidR="00EE06DB" w:rsidRPr="00FE7024" w:rsidTr="00CA7B63">
        <w:trPr>
          <w:trHeight w:val="270"/>
          <w:jc w:val="center"/>
        </w:trPr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1F30B9">
            <w:pPr>
              <w:spacing w:before="60" w:after="60" w:line="288" w:lineRule="auto"/>
              <w:ind w:left="246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FE7024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TOTAIS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5F527A" w:rsidP="001F30B9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FE7024">
              <w:rPr>
                <w:b/>
                <w:bCs/>
                <w:color w:val="000000"/>
                <w:sz w:val="20"/>
                <w:szCs w:val="20"/>
                <w:lang w:val="gl-E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35372C" w:rsidP="001F30B9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5F527A" w:rsidP="00F21D76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FE7024">
              <w:rPr>
                <w:b/>
                <w:bCs/>
                <w:color w:val="000000"/>
                <w:sz w:val="20"/>
                <w:szCs w:val="20"/>
                <w:lang w:val="gl-ES"/>
              </w:rPr>
              <w:t>4</w:t>
            </w:r>
            <w:r w:rsidR="0035372C">
              <w:rPr>
                <w:b/>
                <w:bCs/>
                <w:color w:val="000000"/>
                <w:sz w:val="20"/>
                <w:szCs w:val="20"/>
                <w:lang w:val="gl-ES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1F30B9" w:rsidP="0007740C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FE7024">
              <w:rPr>
                <w:b/>
                <w:bCs/>
                <w:color w:val="000000"/>
                <w:sz w:val="20"/>
                <w:szCs w:val="20"/>
                <w:lang w:val="gl-ES"/>
              </w:rPr>
              <w:t>7</w:t>
            </w:r>
            <w:r w:rsidR="0007740C" w:rsidRPr="00FE7024">
              <w:rPr>
                <w:b/>
                <w:bCs/>
                <w:color w:val="000000"/>
                <w:sz w:val="20"/>
                <w:szCs w:val="20"/>
                <w:lang w:val="gl-ES"/>
              </w:rPr>
              <w:t>0</w:t>
            </w:r>
          </w:p>
        </w:tc>
      </w:tr>
    </w:tbl>
    <w:p w:rsidR="00EE06DB" w:rsidRPr="00641FFC" w:rsidRDefault="00EE06DB" w:rsidP="00641FFC">
      <w:pPr>
        <w:pStyle w:val="Normal11mem"/>
        <w:spacing w:after="0" w:line="288" w:lineRule="auto"/>
        <w:ind w:firstLine="0"/>
        <w:rPr>
          <w:rFonts w:ascii="Calibri" w:hAnsi="Calibri"/>
          <w:sz w:val="20"/>
        </w:rPr>
      </w:pPr>
    </w:p>
    <w:tbl>
      <w:tblPr>
        <w:tblW w:w="11057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2409"/>
        <w:gridCol w:w="2127"/>
        <w:gridCol w:w="1559"/>
      </w:tblGrid>
      <w:tr w:rsidR="00EE06DB" w:rsidRPr="00FE7024" w:rsidTr="00CA7B63">
        <w:trPr>
          <w:trHeight w:val="622"/>
          <w:jc w:val="center"/>
        </w:trPr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06DB" w:rsidRPr="00641FFC" w:rsidRDefault="00EE06DB" w:rsidP="000622D6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641FFC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CADRO 3: Resumo por cada tipo de contrato de: número de expedientes, importes principais e baixas</w:t>
            </w:r>
          </w:p>
        </w:tc>
      </w:tr>
      <w:tr w:rsidR="00EE06DB" w:rsidRPr="00FE7024" w:rsidTr="00CA7B63">
        <w:trPr>
          <w:trHeight w:val="608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641FFC" w:rsidRDefault="00EE06DB" w:rsidP="000622D6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641FFC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TIPO DE CONTRATO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641FFC" w:rsidRDefault="00EE06DB" w:rsidP="000622D6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641FFC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Nº DE EXPEDIENTES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641FFC" w:rsidRDefault="00EE06DB" w:rsidP="000622D6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641FFC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IMPORTES DE LICITACIÓN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641FFC" w:rsidRDefault="00EE06DB" w:rsidP="000622D6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641FFC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IMPORTE DE ADXUDICACIÓN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641FFC" w:rsidRDefault="00EE06DB" w:rsidP="000622D6">
            <w:pPr>
              <w:spacing w:before="60" w:after="60" w:line="28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641FFC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BAIXAS</w:t>
            </w:r>
          </w:p>
        </w:tc>
      </w:tr>
      <w:tr w:rsidR="00EE06DB" w:rsidRPr="00FE7024" w:rsidTr="00CA7B63">
        <w:trPr>
          <w:trHeight w:val="368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B45A44">
            <w:pPr>
              <w:spacing w:before="60" w:after="60" w:line="288" w:lineRule="auto"/>
              <w:ind w:left="295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FE7024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OBRAS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BB6396" w:rsidRDefault="00BB6396" w:rsidP="000622D6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BB6396">
              <w:rPr>
                <w:color w:val="000000"/>
                <w:sz w:val="20"/>
                <w:szCs w:val="20"/>
                <w:lang w:val="gl-E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BB6396" w:rsidRDefault="00BB6396" w:rsidP="00BB6396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highlight w:val="yellow"/>
                <w:lang w:val="gl-ES"/>
              </w:rPr>
            </w:pPr>
            <w:r w:rsidRPr="00BB6396">
              <w:rPr>
                <w:color w:val="000000"/>
                <w:sz w:val="20"/>
                <w:szCs w:val="20"/>
                <w:lang w:val="gl-ES"/>
              </w:rPr>
              <w:t>697.518,55</w:t>
            </w:r>
            <w:r w:rsidR="00EE06DB" w:rsidRPr="00BB6396">
              <w:rPr>
                <w:color w:val="000000"/>
                <w:sz w:val="20"/>
                <w:szCs w:val="20"/>
                <w:lang w:val="gl-ES"/>
              </w:rPr>
              <w:t xml:space="preserve"> €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06DB" w:rsidRPr="009808C5" w:rsidRDefault="00BB6396" w:rsidP="00BB6396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9808C5">
              <w:rPr>
                <w:color w:val="000000"/>
                <w:sz w:val="20"/>
                <w:szCs w:val="20"/>
                <w:lang w:val="gl-ES"/>
              </w:rPr>
              <w:t>487</w:t>
            </w:r>
            <w:r w:rsidR="0046319A" w:rsidRPr="009808C5">
              <w:rPr>
                <w:color w:val="000000"/>
                <w:sz w:val="20"/>
                <w:szCs w:val="20"/>
                <w:lang w:val="gl-ES"/>
              </w:rPr>
              <w:t xml:space="preserve">.535,60 </w:t>
            </w:r>
            <w:r w:rsidR="00F24432" w:rsidRPr="009808C5">
              <w:rPr>
                <w:color w:val="000000"/>
                <w:sz w:val="20"/>
                <w:szCs w:val="20"/>
                <w:lang w:val="gl-ES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BB6396" w:rsidRDefault="009808C5" w:rsidP="009808C5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highlight w:val="yellow"/>
                <w:lang w:val="gl-ES"/>
              </w:rPr>
            </w:pPr>
            <w:r w:rsidRPr="009808C5">
              <w:rPr>
                <w:color w:val="000000"/>
                <w:sz w:val="20"/>
                <w:szCs w:val="20"/>
                <w:lang w:val="gl-ES"/>
              </w:rPr>
              <w:t>209</w:t>
            </w:r>
            <w:r w:rsidR="0046319A" w:rsidRPr="009808C5">
              <w:rPr>
                <w:color w:val="000000"/>
                <w:sz w:val="20"/>
                <w:szCs w:val="20"/>
                <w:lang w:val="gl-ES"/>
              </w:rPr>
              <w:t>.</w:t>
            </w:r>
            <w:r w:rsidRPr="009808C5">
              <w:rPr>
                <w:color w:val="000000"/>
                <w:sz w:val="20"/>
                <w:szCs w:val="20"/>
                <w:lang w:val="gl-ES"/>
              </w:rPr>
              <w:t>9</w:t>
            </w:r>
            <w:r w:rsidR="0046319A" w:rsidRPr="009808C5">
              <w:rPr>
                <w:color w:val="000000"/>
                <w:sz w:val="20"/>
                <w:szCs w:val="20"/>
                <w:lang w:val="gl-ES"/>
              </w:rPr>
              <w:t xml:space="preserve">82,95 </w:t>
            </w:r>
            <w:r w:rsidR="00EE06DB" w:rsidRPr="009808C5">
              <w:rPr>
                <w:color w:val="000000"/>
                <w:sz w:val="20"/>
                <w:szCs w:val="20"/>
                <w:lang w:val="gl-ES"/>
              </w:rPr>
              <w:t>€</w:t>
            </w:r>
          </w:p>
        </w:tc>
      </w:tr>
      <w:tr w:rsidR="00EE06DB" w:rsidRPr="00FE7024" w:rsidTr="00CA7B63">
        <w:trPr>
          <w:trHeight w:val="417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641FFC" w:rsidRDefault="00EE06DB" w:rsidP="000622D6">
            <w:pPr>
              <w:spacing w:before="60" w:after="60" w:line="288" w:lineRule="auto"/>
              <w:ind w:left="294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641FFC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SERVIZOS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BB6396" w:rsidRDefault="00C82992" w:rsidP="00BB6396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BB6396">
              <w:rPr>
                <w:color w:val="000000"/>
                <w:sz w:val="20"/>
                <w:szCs w:val="20"/>
                <w:lang w:val="gl-ES"/>
              </w:rPr>
              <w:t>3</w:t>
            </w:r>
            <w:r w:rsidR="00BB6396" w:rsidRPr="00BB6396">
              <w:rPr>
                <w:color w:val="000000"/>
                <w:sz w:val="20"/>
                <w:szCs w:val="20"/>
                <w:lang w:val="gl-E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BB6396" w:rsidRDefault="00C5745E" w:rsidP="00BB6396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highlight w:val="yellow"/>
                <w:lang w:val="gl-ES"/>
              </w:rPr>
            </w:pPr>
            <w:r w:rsidRPr="00BB6396">
              <w:rPr>
                <w:color w:val="000000"/>
                <w:sz w:val="20"/>
                <w:szCs w:val="20"/>
                <w:lang w:val="gl-ES"/>
              </w:rPr>
              <w:t>12.</w:t>
            </w:r>
            <w:r w:rsidR="00BB6396" w:rsidRPr="00BB6396">
              <w:rPr>
                <w:color w:val="000000"/>
                <w:sz w:val="20"/>
                <w:szCs w:val="20"/>
                <w:lang w:val="gl-ES"/>
              </w:rPr>
              <w:t>9</w:t>
            </w:r>
            <w:r w:rsidRPr="00BB6396">
              <w:rPr>
                <w:color w:val="000000"/>
                <w:sz w:val="20"/>
                <w:szCs w:val="20"/>
                <w:lang w:val="gl-ES"/>
              </w:rPr>
              <w:t>18.</w:t>
            </w:r>
            <w:r w:rsidR="00BB6396" w:rsidRPr="00BB6396">
              <w:rPr>
                <w:color w:val="000000"/>
                <w:sz w:val="20"/>
                <w:szCs w:val="20"/>
                <w:lang w:val="gl-ES"/>
              </w:rPr>
              <w:t>7</w:t>
            </w:r>
            <w:r w:rsidRPr="00BB6396">
              <w:rPr>
                <w:color w:val="000000"/>
                <w:sz w:val="20"/>
                <w:szCs w:val="20"/>
                <w:lang w:val="gl-ES"/>
              </w:rPr>
              <w:t>63,5</w:t>
            </w:r>
            <w:r w:rsidR="00E50732" w:rsidRPr="00BB6396">
              <w:rPr>
                <w:color w:val="000000"/>
                <w:sz w:val="20"/>
                <w:szCs w:val="20"/>
                <w:lang w:val="gl-E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9808C5" w:rsidRDefault="009808C5" w:rsidP="009808C5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9808C5">
              <w:rPr>
                <w:color w:val="000000"/>
                <w:sz w:val="20"/>
                <w:szCs w:val="20"/>
                <w:lang w:val="gl-ES"/>
              </w:rPr>
              <w:t>10</w:t>
            </w:r>
            <w:r w:rsidR="00C5745E" w:rsidRPr="009808C5">
              <w:rPr>
                <w:color w:val="000000"/>
                <w:sz w:val="20"/>
                <w:szCs w:val="20"/>
                <w:lang w:val="gl-ES"/>
              </w:rPr>
              <w:t>.</w:t>
            </w:r>
            <w:r w:rsidRPr="009808C5">
              <w:rPr>
                <w:color w:val="000000"/>
                <w:sz w:val="20"/>
                <w:szCs w:val="20"/>
                <w:lang w:val="gl-ES"/>
              </w:rPr>
              <w:t>122</w:t>
            </w:r>
            <w:r w:rsidR="00C5745E" w:rsidRPr="009808C5">
              <w:rPr>
                <w:color w:val="000000"/>
                <w:sz w:val="20"/>
                <w:szCs w:val="20"/>
                <w:lang w:val="gl-ES"/>
              </w:rPr>
              <w:t>.556,15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BB6396" w:rsidRDefault="00E50732" w:rsidP="009808C5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highlight w:val="yellow"/>
                <w:lang w:val="gl-ES"/>
              </w:rPr>
            </w:pPr>
            <w:r w:rsidRPr="009808C5">
              <w:rPr>
                <w:color w:val="000000"/>
                <w:sz w:val="20"/>
                <w:szCs w:val="20"/>
                <w:lang w:val="gl-ES"/>
              </w:rPr>
              <w:t>2.7</w:t>
            </w:r>
            <w:r w:rsidR="009808C5" w:rsidRPr="009808C5">
              <w:rPr>
                <w:color w:val="000000"/>
                <w:sz w:val="20"/>
                <w:szCs w:val="20"/>
                <w:lang w:val="gl-ES"/>
              </w:rPr>
              <w:t>96</w:t>
            </w:r>
            <w:r w:rsidRPr="009808C5">
              <w:rPr>
                <w:color w:val="000000"/>
                <w:sz w:val="20"/>
                <w:szCs w:val="20"/>
                <w:lang w:val="gl-ES"/>
              </w:rPr>
              <w:t>.</w:t>
            </w:r>
            <w:r w:rsidR="009808C5" w:rsidRPr="009808C5">
              <w:rPr>
                <w:color w:val="000000"/>
                <w:sz w:val="20"/>
                <w:szCs w:val="20"/>
                <w:lang w:val="gl-ES"/>
              </w:rPr>
              <w:t>2</w:t>
            </w:r>
            <w:r w:rsidRPr="009808C5">
              <w:rPr>
                <w:color w:val="000000"/>
                <w:sz w:val="20"/>
                <w:szCs w:val="20"/>
                <w:lang w:val="gl-ES"/>
              </w:rPr>
              <w:t>07,41</w:t>
            </w:r>
          </w:p>
        </w:tc>
      </w:tr>
      <w:tr w:rsidR="00EE06DB" w:rsidRPr="00FE7024" w:rsidTr="00CA7B63">
        <w:trPr>
          <w:trHeight w:val="395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0622D6">
            <w:pPr>
              <w:spacing w:before="60" w:after="60" w:line="288" w:lineRule="auto"/>
              <w:ind w:left="294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FE7024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SUBMINISTRACIÓNS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C82992" w:rsidP="00F21D76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FE7024">
              <w:rPr>
                <w:color w:val="000000"/>
                <w:sz w:val="20"/>
                <w:szCs w:val="20"/>
                <w:lang w:val="gl-ES"/>
              </w:rPr>
              <w:t>2</w:t>
            </w:r>
            <w:r w:rsidR="00F21D76" w:rsidRPr="00FE7024">
              <w:rPr>
                <w:color w:val="000000"/>
                <w:sz w:val="20"/>
                <w:szCs w:val="20"/>
                <w:lang w:val="gl-E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06DB" w:rsidRPr="00FE7024" w:rsidRDefault="00DB4842" w:rsidP="00DB4842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FE7024">
              <w:rPr>
                <w:color w:val="000000"/>
                <w:sz w:val="20"/>
                <w:szCs w:val="20"/>
                <w:lang w:val="gl-ES"/>
              </w:rPr>
              <w:t>3.444.568,46</w:t>
            </w:r>
            <w:r w:rsidR="00FE7024" w:rsidRPr="00FE7024">
              <w:rPr>
                <w:color w:val="000000"/>
                <w:sz w:val="20"/>
                <w:szCs w:val="20"/>
                <w:lang w:val="gl-ES"/>
              </w:rPr>
              <w:t xml:space="preserve"> €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DB4842" w:rsidP="00DB4842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FE7024">
              <w:rPr>
                <w:color w:val="000000"/>
                <w:sz w:val="20"/>
                <w:szCs w:val="20"/>
                <w:lang w:val="gl-ES"/>
              </w:rPr>
              <w:t>2.606.272,07</w:t>
            </w:r>
            <w:r w:rsidR="00FE7024" w:rsidRPr="00FE7024">
              <w:rPr>
                <w:color w:val="000000"/>
                <w:sz w:val="20"/>
                <w:szCs w:val="20"/>
                <w:lang w:val="gl-ES"/>
              </w:rPr>
              <w:t xml:space="preserve"> €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DB4842" w:rsidP="00DB4842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FE7024">
              <w:rPr>
                <w:color w:val="000000"/>
                <w:sz w:val="20"/>
                <w:szCs w:val="20"/>
                <w:lang w:val="gl-ES"/>
              </w:rPr>
              <w:t>838.296,39</w:t>
            </w:r>
            <w:r w:rsidR="00FE7024" w:rsidRPr="00FE7024">
              <w:rPr>
                <w:color w:val="000000"/>
                <w:sz w:val="20"/>
                <w:szCs w:val="20"/>
                <w:lang w:val="gl-ES"/>
              </w:rPr>
              <w:t xml:space="preserve"> €</w:t>
            </w:r>
          </w:p>
        </w:tc>
      </w:tr>
      <w:tr w:rsidR="00EE06DB" w:rsidRPr="00FE7024" w:rsidTr="00CA7B63">
        <w:trPr>
          <w:trHeight w:val="396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F346F0" w:rsidP="000622D6">
            <w:pPr>
              <w:spacing w:before="60" w:after="60" w:line="288" w:lineRule="auto"/>
              <w:ind w:left="294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FE7024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SERVIZO </w:t>
            </w:r>
            <w:r w:rsidR="00EE06DB" w:rsidRPr="00FE7024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CENTRAL SUBMINISTR</w:t>
            </w:r>
            <w:r w:rsidR="000B74D3" w:rsidRPr="00FE7024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ACIÓNS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0B74D3" w:rsidP="000622D6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FE7024">
              <w:rPr>
                <w:color w:val="000000"/>
                <w:sz w:val="20"/>
                <w:szCs w:val="20"/>
                <w:lang w:val="gl-E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DB4842" w:rsidP="000622D6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FE7024">
              <w:rPr>
                <w:color w:val="000000"/>
                <w:sz w:val="20"/>
                <w:szCs w:val="20"/>
                <w:lang w:val="gl-ES"/>
              </w:rPr>
              <w:t xml:space="preserve">632.090,42 </w:t>
            </w:r>
            <w:r w:rsidR="00EE06DB" w:rsidRPr="00FE7024">
              <w:rPr>
                <w:color w:val="000000"/>
                <w:sz w:val="20"/>
                <w:szCs w:val="20"/>
                <w:lang w:val="gl-ES"/>
              </w:rPr>
              <w:t>€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DB4842" w:rsidP="000622D6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FE7024">
              <w:rPr>
                <w:color w:val="000000"/>
                <w:sz w:val="20"/>
                <w:szCs w:val="20"/>
                <w:lang w:val="gl-ES"/>
              </w:rPr>
              <w:t xml:space="preserve">520.402,53 </w:t>
            </w:r>
            <w:r w:rsidR="00EE06DB" w:rsidRPr="00FE7024">
              <w:rPr>
                <w:color w:val="000000"/>
                <w:sz w:val="20"/>
                <w:szCs w:val="20"/>
                <w:lang w:val="gl-ES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DB4842" w:rsidP="00DB4842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FE7024">
              <w:rPr>
                <w:color w:val="000000"/>
                <w:sz w:val="20"/>
                <w:szCs w:val="20"/>
                <w:lang w:val="gl-ES"/>
              </w:rPr>
              <w:t>111.687</w:t>
            </w:r>
            <w:r w:rsidR="00EE06DB" w:rsidRPr="00FE7024">
              <w:rPr>
                <w:color w:val="000000"/>
                <w:sz w:val="20"/>
                <w:szCs w:val="20"/>
                <w:lang w:val="gl-ES"/>
              </w:rPr>
              <w:t>,</w:t>
            </w:r>
            <w:r w:rsidRPr="00FE7024">
              <w:rPr>
                <w:color w:val="000000"/>
                <w:sz w:val="20"/>
                <w:szCs w:val="20"/>
                <w:lang w:val="gl-ES"/>
              </w:rPr>
              <w:t>89</w:t>
            </w:r>
            <w:r w:rsidR="00EE06DB" w:rsidRPr="00FE7024">
              <w:rPr>
                <w:color w:val="000000"/>
                <w:sz w:val="20"/>
                <w:szCs w:val="20"/>
                <w:lang w:val="gl-ES"/>
              </w:rPr>
              <w:t xml:space="preserve"> €</w:t>
            </w:r>
          </w:p>
        </w:tc>
      </w:tr>
      <w:tr w:rsidR="00EE06DB" w:rsidRPr="00FE7024" w:rsidTr="00CA7B63">
        <w:trPr>
          <w:trHeight w:val="406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0622D6">
            <w:pPr>
              <w:spacing w:before="60" w:after="60" w:line="288" w:lineRule="auto"/>
              <w:ind w:left="294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FE7024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PRIVADOS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F21D76" w:rsidP="000622D6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FE7024">
              <w:rPr>
                <w:color w:val="000000"/>
                <w:sz w:val="20"/>
                <w:szCs w:val="20"/>
                <w:lang w:val="gl-E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FE7024" w:rsidP="00FE7024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FE7024">
              <w:rPr>
                <w:color w:val="000000"/>
                <w:sz w:val="20"/>
                <w:szCs w:val="20"/>
                <w:lang w:val="gl-ES"/>
              </w:rPr>
              <w:t>45 €/MES/ASEGURADO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FE7024" w:rsidP="00FE7024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FE7024">
              <w:rPr>
                <w:color w:val="000000"/>
                <w:sz w:val="20"/>
                <w:szCs w:val="20"/>
                <w:lang w:val="gl-ES"/>
              </w:rPr>
              <w:t>42 €/MES/ASEGURADO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FE7024" w:rsidP="00FE7024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FE7024">
              <w:rPr>
                <w:color w:val="000000"/>
                <w:sz w:val="20"/>
                <w:szCs w:val="20"/>
                <w:lang w:val="gl-ES"/>
              </w:rPr>
              <w:t>3 €/MES</w:t>
            </w:r>
          </w:p>
        </w:tc>
      </w:tr>
      <w:tr w:rsidR="00EE06DB" w:rsidRPr="00FE7024" w:rsidTr="00CA7B63">
        <w:trPr>
          <w:trHeight w:val="413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0622D6">
            <w:pPr>
              <w:spacing w:before="60" w:after="60" w:line="288" w:lineRule="auto"/>
              <w:ind w:left="294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FE7024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ADMINISTRATIVOS ESPECIAIS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EE06DB" w:rsidP="000622D6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FE7024">
              <w:rPr>
                <w:color w:val="000000"/>
                <w:sz w:val="20"/>
                <w:szCs w:val="20"/>
                <w:lang w:val="gl-E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FE7024" w:rsidP="00FE7024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FE7024">
              <w:rPr>
                <w:color w:val="000000"/>
                <w:sz w:val="20"/>
                <w:szCs w:val="20"/>
                <w:lang w:val="gl-ES"/>
              </w:rPr>
              <w:t>400 € CANON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FE7024" w:rsidP="00FE7024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FE7024">
              <w:rPr>
                <w:color w:val="000000"/>
                <w:sz w:val="20"/>
                <w:szCs w:val="20"/>
                <w:lang w:val="gl-ES"/>
              </w:rPr>
              <w:t>400 € CANON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B31227" w:rsidP="00FE7024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>
              <w:rPr>
                <w:color w:val="000000"/>
                <w:sz w:val="20"/>
                <w:szCs w:val="20"/>
                <w:lang w:val="gl-ES"/>
              </w:rPr>
              <w:t>-</w:t>
            </w:r>
            <w:r w:rsidR="00FE7024" w:rsidRPr="00FE7024">
              <w:rPr>
                <w:color w:val="000000"/>
                <w:sz w:val="20"/>
                <w:szCs w:val="20"/>
                <w:lang w:val="gl-ES"/>
              </w:rPr>
              <w:t>--</w:t>
            </w:r>
          </w:p>
        </w:tc>
      </w:tr>
      <w:tr w:rsidR="000B74D3" w:rsidRPr="00FE7024" w:rsidTr="00BB6396">
        <w:trPr>
          <w:trHeight w:val="413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4D3" w:rsidRPr="00FE7024" w:rsidRDefault="000B74D3" w:rsidP="000622D6">
            <w:pPr>
              <w:spacing w:before="60" w:after="60" w:line="288" w:lineRule="auto"/>
              <w:ind w:left="294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FE7024">
              <w:rPr>
                <w:rFonts w:eastAsia="Times New Roman"/>
                <w:b/>
                <w:bCs/>
                <w:sz w:val="20"/>
                <w:szCs w:val="20"/>
                <w:lang w:val="gl-ES" w:eastAsia="es-ES"/>
              </w:rPr>
              <w:t>COMPRA PÚBLICA PRECOMERCIAL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4D3" w:rsidRPr="00FE7024" w:rsidRDefault="00F21D76" w:rsidP="000622D6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FE7024">
              <w:rPr>
                <w:color w:val="000000"/>
                <w:sz w:val="20"/>
                <w:szCs w:val="20"/>
                <w:lang w:val="gl-E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4D3" w:rsidRPr="00FE7024" w:rsidRDefault="00FE7024" w:rsidP="00FE702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FE7024">
              <w:rPr>
                <w:color w:val="000000"/>
                <w:sz w:val="20"/>
                <w:szCs w:val="20"/>
                <w:lang w:val="gl-ES"/>
              </w:rPr>
              <w:t>265.000,00 €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4D3" w:rsidRPr="00FE7024" w:rsidRDefault="00FE7024" w:rsidP="00FE702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FE7024">
              <w:rPr>
                <w:color w:val="000000"/>
                <w:sz w:val="20"/>
                <w:szCs w:val="20"/>
                <w:lang w:val="gl-ES"/>
              </w:rPr>
              <w:t>265.000,00 €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4D3" w:rsidRPr="00FE7024" w:rsidRDefault="00FE7024" w:rsidP="00FE702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FE7024">
              <w:rPr>
                <w:color w:val="000000"/>
                <w:sz w:val="20"/>
                <w:szCs w:val="20"/>
                <w:lang w:val="gl-ES"/>
              </w:rPr>
              <w:t>0</w:t>
            </w:r>
            <w:r w:rsidR="00B31227">
              <w:rPr>
                <w:color w:val="000000"/>
                <w:sz w:val="20"/>
                <w:szCs w:val="20"/>
                <w:lang w:val="gl-ES"/>
              </w:rPr>
              <w:t>,00</w:t>
            </w:r>
            <w:r w:rsidRPr="00FE7024">
              <w:rPr>
                <w:color w:val="000000"/>
                <w:sz w:val="20"/>
                <w:szCs w:val="20"/>
                <w:lang w:val="gl-ES"/>
              </w:rPr>
              <w:t xml:space="preserve"> €</w:t>
            </w:r>
          </w:p>
        </w:tc>
      </w:tr>
      <w:tr w:rsidR="00EE06DB" w:rsidRPr="00FE7024" w:rsidTr="00BB6396">
        <w:trPr>
          <w:trHeight w:val="405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641FFC" w:rsidRDefault="00EE06DB" w:rsidP="000622D6">
            <w:pPr>
              <w:spacing w:before="60" w:after="60" w:line="288" w:lineRule="auto"/>
              <w:ind w:left="294"/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641FFC">
              <w:rPr>
                <w:rFonts w:eastAsia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TOTAIS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641FFC" w:rsidRDefault="00F21D76" w:rsidP="000622D6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641FFC">
              <w:rPr>
                <w:color w:val="000000"/>
                <w:sz w:val="20"/>
                <w:szCs w:val="20"/>
                <w:lang w:val="gl-ES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641FFC" w:rsidRDefault="00E50732" w:rsidP="006C710A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>
              <w:rPr>
                <w:color w:val="000000"/>
                <w:sz w:val="20"/>
                <w:szCs w:val="20"/>
                <w:lang w:val="gl-ES"/>
              </w:rPr>
              <w:t>17.</w:t>
            </w:r>
            <w:r w:rsidR="006C710A">
              <w:rPr>
                <w:color w:val="000000"/>
                <w:sz w:val="20"/>
                <w:szCs w:val="20"/>
                <w:lang w:val="gl-ES"/>
              </w:rPr>
              <w:t>95</w:t>
            </w:r>
            <w:r>
              <w:rPr>
                <w:color w:val="000000"/>
                <w:sz w:val="20"/>
                <w:szCs w:val="20"/>
                <w:lang w:val="gl-ES"/>
              </w:rPr>
              <w:t>7.940,99 €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641FFC" w:rsidRDefault="0046319A" w:rsidP="00FE7024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>
              <w:rPr>
                <w:color w:val="000000"/>
                <w:sz w:val="20"/>
                <w:szCs w:val="20"/>
                <w:lang w:val="gl-ES"/>
              </w:rPr>
              <w:t>14.001.766,35 €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FE7024" w:rsidRDefault="006C710A" w:rsidP="00FE7024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>
              <w:rPr>
                <w:color w:val="000000"/>
                <w:sz w:val="20"/>
                <w:szCs w:val="20"/>
                <w:lang w:val="gl-ES"/>
              </w:rPr>
              <w:t>3.95</w:t>
            </w:r>
            <w:r w:rsidR="0046319A">
              <w:rPr>
                <w:color w:val="000000"/>
                <w:sz w:val="20"/>
                <w:szCs w:val="20"/>
                <w:lang w:val="gl-ES"/>
              </w:rPr>
              <w:t>6.174,64 €</w:t>
            </w:r>
          </w:p>
        </w:tc>
      </w:tr>
    </w:tbl>
    <w:p w:rsidR="00EE06DB" w:rsidRPr="00E50732" w:rsidRDefault="00EE06DB" w:rsidP="00E50732">
      <w:pPr>
        <w:pStyle w:val="Normal11mem"/>
        <w:spacing w:beforeLines="40" w:before="96" w:afterLines="40" w:after="96" w:line="288" w:lineRule="auto"/>
        <w:ind w:right="933" w:firstLine="0"/>
        <w:rPr>
          <w:rFonts w:asciiTheme="minorHAnsi" w:hAnsiTheme="minorHAnsi"/>
          <w:b/>
          <w:sz w:val="20"/>
        </w:rPr>
      </w:pPr>
      <w:r w:rsidRPr="00E50732">
        <w:rPr>
          <w:rFonts w:asciiTheme="minorHAnsi" w:hAnsiTheme="minorHAnsi"/>
          <w:sz w:val="20"/>
        </w:rPr>
        <w:t xml:space="preserve">No cadro anterior obsérvase que as baixas producidas nos procedementos de adxudicación supuxeron en cómputo global un aforro de </w:t>
      </w:r>
      <w:r w:rsidR="00CA7B63">
        <w:rPr>
          <w:rFonts w:asciiTheme="minorHAnsi" w:hAnsiTheme="minorHAnsi"/>
          <w:color w:val="000000"/>
          <w:sz w:val="20"/>
        </w:rPr>
        <w:t>3</w:t>
      </w:r>
      <w:r w:rsidR="00E50732" w:rsidRPr="00E50732">
        <w:rPr>
          <w:rFonts w:asciiTheme="minorHAnsi" w:hAnsiTheme="minorHAnsi"/>
          <w:color w:val="000000"/>
          <w:sz w:val="20"/>
        </w:rPr>
        <w:t>.</w:t>
      </w:r>
      <w:r w:rsidR="00CA7B63">
        <w:rPr>
          <w:rFonts w:asciiTheme="minorHAnsi" w:hAnsiTheme="minorHAnsi"/>
          <w:color w:val="000000"/>
          <w:sz w:val="20"/>
        </w:rPr>
        <w:t>866</w:t>
      </w:r>
      <w:r w:rsidR="00E50732" w:rsidRPr="00E50732">
        <w:rPr>
          <w:rFonts w:asciiTheme="minorHAnsi" w:hAnsiTheme="minorHAnsi"/>
          <w:color w:val="000000"/>
          <w:sz w:val="20"/>
        </w:rPr>
        <w:t>.</w:t>
      </w:r>
      <w:r w:rsidR="00CA7B63">
        <w:rPr>
          <w:rFonts w:asciiTheme="minorHAnsi" w:hAnsiTheme="minorHAnsi"/>
          <w:color w:val="000000"/>
          <w:sz w:val="20"/>
        </w:rPr>
        <w:t>174</w:t>
      </w:r>
      <w:r w:rsidR="008B22BF">
        <w:rPr>
          <w:rFonts w:asciiTheme="minorHAnsi" w:hAnsiTheme="minorHAnsi"/>
          <w:color w:val="000000"/>
          <w:sz w:val="20"/>
        </w:rPr>
        <w:t>,64 euros.</w:t>
      </w:r>
      <w:r w:rsidRPr="00E50732">
        <w:rPr>
          <w:rFonts w:asciiTheme="minorHAnsi" w:hAnsiTheme="minorHAnsi"/>
          <w:sz w:val="20"/>
        </w:rPr>
        <w:br w:type="page"/>
      </w:r>
    </w:p>
    <w:tbl>
      <w:tblPr>
        <w:tblW w:w="5177" w:type="pct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1349"/>
        <w:gridCol w:w="1310"/>
        <w:gridCol w:w="1514"/>
        <w:gridCol w:w="1226"/>
        <w:gridCol w:w="1195"/>
        <w:gridCol w:w="1505"/>
        <w:gridCol w:w="1341"/>
        <w:gridCol w:w="1350"/>
        <w:gridCol w:w="1511"/>
      </w:tblGrid>
      <w:tr w:rsidR="00B45A44" w:rsidRPr="00813DF9" w:rsidTr="006D3A67">
        <w:trPr>
          <w:trHeight w:val="48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A44" w:rsidRPr="00813DF9" w:rsidRDefault="00B45A44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sz w:val="20"/>
                <w:szCs w:val="20"/>
              </w:rPr>
              <w:lastRenderedPageBreak/>
              <w:t xml:space="preserve">CADRO 4: Información por tipo de contrato sobre os importes de </w:t>
            </w:r>
            <w:proofErr w:type="spellStart"/>
            <w:r w:rsidRPr="00813DF9">
              <w:rPr>
                <w:b/>
                <w:sz w:val="20"/>
                <w:szCs w:val="20"/>
              </w:rPr>
              <w:t>adxudicación</w:t>
            </w:r>
            <w:proofErr w:type="spellEnd"/>
          </w:p>
        </w:tc>
      </w:tr>
      <w:tr w:rsidR="00EE06DB" w:rsidRPr="00813DF9" w:rsidTr="006D3A67">
        <w:trPr>
          <w:trHeight w:val="481"/>
          <w:jc w:val="center"/>
        </w:trPr>
        <w:tc>
          <w:tcPr>
            <w:tcW w:w="94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TIPO DE CONTRATO</w:t>
            </w:r>
          </w:p>
        </w:tc>
        <w:tc>
          <w:tcPr>
            <w:tcW w:w="87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PROCEDIMENTO </w:t>
            </w:r>
            <w:r w:rsidR="003807F4"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ABERTO</w:t>
            </w:r>
          </w:p>
        </w:tc>
        <w:tc>
          <w:tcPr>
            <w:tcW w:w="90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PROCEDEMENTO RESTRINXIDO</w:t>
            </w:r>
          </w:p>
        </w:tc>
        <w:tc>
          <w:tcPr>
            <w:tcW w:w="8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PROCEDEMENTO </w:t>
            </w:r>
            <w:r w:rsidR="0003720C"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NEGOCIADO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DIÁLOGO COMPETITIVO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ADXUDICACIÓN DIRECTA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TOTAL</w:t>
            </w:r>
          </w:p>
        </w:tc>
      </w:tr>
      <w:tr w:rsidR="00EE06DB" w:rsidRPr="00813DF9" w:rsidTr="006D3A67">
        <w:trPr>
          <w:trHeight w:val="533"/>
          <w:jc w:val="center"/>
        </w:trPr>
        <w:tc>
          <w:tcPr>
            <w:tcW w:w="94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877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903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890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44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44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498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</w:tr>
      <w:tr w:rsidR="001D2257" w:rsidRPr="00813DF9" w:rsidTr="006D3A67">
        <w:trPr>
          <w:trHeight w:val="414"/>
          <w:jc w:val="center"/>
        </w:trPr>
        <w:tc>
          <w:tcPr>
            <w:tcW w:w="9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Multiplicidade de criterio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Único criterio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Multiplicidade de criterio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Único criterio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Con publicidade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Sen publicidade</w:t>
            </w: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</w:tr>
      <w:tr w:rsidR="001D2257" w:rsidRPr="00813DF9" w:rsidTr="006D3A67">
        <w:trPr>
          <w:trHeight w:val="330"/>
          <w:jc w:val="center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Obras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06DB" w:rsidRPr="006D3A67" w:rsidRDefault="006D3A67" w:rsidP="008B22BF">
            <w:pPr>
              <w:spacing w:before="60" w:after="60" w:line="288" w:lineRule="auto"/>
              <w:ind w:left="109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6D3A67"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6D3A67" w:rsidRDefault="00B45A44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6D3A67"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06DB" w:rsidRPr="00813DF9" w:rsidRDefault="00D13E01" w:rsidP="00D13E01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487.535,60</w:t>
            </w:r>
            <w:r w:rsidR="00EE06DB" w:rsidRPr="00813DF9">
              <w:rPr>
                <w:color w:val="000000"/>
                <w:sz w:val="20"/>
                <w:szCs w:val="20"/>
                <w:lang w:val="gl-ES"/>
              </w:rPr>
              <w:t xml:space="preserve"> €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6D3A67" w:rsidP="00D13E01">
            <w:pPr>
              <w:spacing w:before="60" w:after="60" w:line="288" w:lineRule="auto"/>
              <w:ind w:right="128"/>
              <w:jc w:val="right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>487</w:t>
            </w:r>
            <w:r w:rsidR="00D13E01"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.535,60 €</w:t>
            </w:r>
          </w:p>
        </w:tc>
      </w:tr>
      <w:tr w:rsidR="001D2257" w:rsidRPr="00813DF9" w:rsidTr="006D3A67">
        <w:trPr>
          <w:trHeight w:val="330"/>
          <w:jc w:val="center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Subministracións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1A5A10" w:rsidP="008B22BF">
            <w:pPr>
              <w:spacing w:before="60" w:after="60" w:line="288" w:lineRule="auto"/>
              <w:ind w:left="109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1.873.844,89</w:t>
            </w:r>
            <w:r w:rsidR="00EE06DB" w:rsidRPr="00813DF9">
              <w:rPr>
                <w:color w:val="000000"/>
                <w:sz w:val="20"/>
                <w:szCs w:val="20"/>
                <w:lang w:val="gl-ES"/>
              </w:rPr>
              <w:t xml:space="preserve"> €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06DB" w:rsidRPr="00813DF9" w:rsidRDefault="001A5A10" w:rsidP="001A5A10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449.192,20</w:t>
            </w:r>
            <w:r w:rsidR="003D5A7C" w:rsidRPr="00813DF9">
              <w:rPr>
                <w:color w:val="000000"/>
                <w:sz w:val="20"/>
                <w:szCs w:val="20"/>
                <w:lang w:val="gl-ES"/>
              </w:rPr>
              <w:t xml:space="preserve"> €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FD0CA6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283.234,98</w:t>
            </w:r>
            <w:r w:rsidR="00EE06DB" w:rsidRPr="00813DF9">
              <w:rPr>
                <w:color w:val="000000"/>
                <w:sz w:val="20"/>
                <w:szCs w:val="20"/>
                <w:lang w:val="gl-ES"/>
              </w:rPr>
              <w:t xml:space="preserve"> €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1A5A10" w:rsidP="00D13E01">
            <w:pPr>
              <w:spacing w:before="60" w:after="60" w:line="288" w:lineRule="auto"/>
              <w:ind w:right="128"/>
              <w:jc w:val="right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2.606.272,07</w:t>
            </w:r>
            <w:r w:rsidR="00EE06DB"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€</w:t>
            </w:r>
          </w:p>
        </w:tc>
      </w:tr>
      <w:tr w:rsidR="001D2257" w:rsidRPr="00813DF9" w:rsidTr="006D3A67">
        <w:trPr>
          <w:trHeight w:val="345"/>
          <w:jc w:val="center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Patrimoniais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8B22BF">
            <w:pPr>
              <w:spacing w:before="60" w:after="60" w:line="288" w:lineRule="auto"/>
              <w:ind w:left="109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D13E01">
            <w:pPr>
              <w:spacing w:before="60" w:after="60" w:line="288" w:lineRule="auto"/>
              <w:ind w:right="128"/>
              <w:jc w:val="right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-</w:t>
            </w:r>
          </w:p>
        </w:tc>
      </w:tr>
      <w:tr w:rsidR="001D2257" w:rsidRPr="00813DF9" w:rsidTr="006D3A67">
        <w:trPr>
          <w:trHeight w:val="345"/>
          <w:jc w:val="center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Xestión de servizos públicos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8B22BF">
            <w:pPr>
              <w:spacing w:before="60" w:after="60" w:line="288" w:lineRule="auto"/>
              <w:ind w:left="109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D13E01">
            <w:pPr>
              <w:spacing w:before="60" w:after="60" w:line="288" w:lineRule="auto"/>
              <w:ind w:right="128"/>
              <w:jc w:val="right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-</w:t>
            </w:r>
          </w:p>
        </w:tc>
      </w:tr>
      <w:tr w:rsidR="00773F84" w:rsidRPr="00813DF9" w:rsidTr="006D3A67">
        <w:trPr>
          <w:trHeight w:val="330"/>
          <w:jc w:val="center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412A0E" w:rsidP="006D3A67">
            <w:pPr>
              <w:spacing w:before="60" w:after="60" w:line="288" w:lineRule="auto"/>
              <w:ind w:left="109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3.</w:t>
            </w:r>
            <w:r w:rsidR="006D3A67">
              <w:rPr>
                <w:color w:val="000000"/>
                <w:sz w:val="20"/>
                <w:szCs w:val="20"/>
                <w:lang w:val="gl-ES"/>
              </w:rPr>
              <w:t>702</w:t>
            </w:r>
            <w:r w:rsidRPr="00813DF9">
              <w:rPr>
                <w:color w:val="000000"/>
                <w:sz w:val="20"/>
                <w:szCs w:val="20"/>
                <w:lang w:val="gl-ES"/>
              </w:rPr>
              <w:t>.712,67 €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3D5A7C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5.570.875,76 €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412A0E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848.967,72 €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6D3A67" w:rsidP="006D3A67">
            <w:pPr>
              <w:spacing w:before="60" w:after="60" w:line="288" w:lineRule="auto"/>
              <w:ind w:right="128"/>
              <w:jc w:val="right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>10</w:t>
            </w:r>
            <w:r w:rsidR="0052130E"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>122</w:t>
            </w:r>
            <w:r w:rsidR="0052130E"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.556,15 €</w:t>
            </w:r>
          </w:p>
        </w:tc>
      </w:tr>
      <w:tr w:rsidR="001D2257" w:rsidRPr="00813DF9" w:rsidTr="006D3A67">
        <w:trPr>
          <w:trHeight w:val="360"/>
          <w:jc w:val="center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Concesión de obra pública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8B22BF">
            <w:pPr>
              <w:spacing w:before="60" w:after="60" w:line="288" w:lineRule="auto"/>
              <w:ind w:left="109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D13E01">
            <w:pPr>
              <w:spacing w:before="60" w:after="60" w:line="288" w:lineRule="auto"/>
              <w:ind w:right="128"/>
              <w:jc w:val="right"/>
              <w:rPr>
                <w:b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color w:val="000000"/>
                <w:sz w:val="20"/>
                <w:szCs w:val="20"/>
                <w:lang w:val="gl-ES"/>
              </w:rPr>
              <w:t>-</w:t>
            </w:r>
          </w:p>
        </w:tc>
      </w:tr>
      <w:tr w:rsidR="001D2257" w:rsidRPr="00813DF9" w:rsidTr="006D3A67">
        <w:trPr>
          <w:trHeight w:val="454"/>
          <w:jc w:val="center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Colaboración entre o sector público e o privado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8B22BF">
            <w:pPr>
              <w:spacing w:before="60" w:after="60" w:line="288" w:lineRule="auto"/>
              <w:ind w:left="109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D13E01">
            <w:pPr>
              <w:spacing w:before="60" w:after="60" w:line="288" w:lineRule="auto"/>
              <w:ind w:right="128"/>
              <w:jc w:val="right"/>
              <w:rPr>
                <w:b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color w:val="000000"/>
                <w:sz w:val="20"/>
                <w:szCs w:val="20"/>
                <w:lang w:val="gl-ES"/>
              </w:rPr>
              <w:t>-</w:t>
            </w:r>
          </w:p>
        </w:tc>
      </w:tr>
      <w:tr w:rsidR="001D2257" w:rsidRPr="00813DF9" w:rsidTr="006D3A67">
        <w:trPr>
          <w:trHeight w:val="365"/>
          <w:jc w:val="center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Administrativos especiais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06DB" w:rsidRPr="00813DF9" w:rsidRDefault="00EE06DB" w:rsidP="008B22BF">
            <w:pPr>
              <w:spacing w:before="60" w:after="60" w:line="288" w:lineRule="auto"/>
              <w:ind w:left="109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D13E01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Canon (</w:t>
            </w:r>
            <w:r w:rsidR="00D13E01" w:rsidRPr="00813DF9">
              <w:rPr>
                <w:color w:val="000000"/>
                <w:sz w:val="20"/>
                <w:szCs w:val="20"/>
                <w:lang w:val="gl-ES"/>
              </w:rPr>
              <w:t>4</w:t>
            </w:r>
            <w:r w:rsidRPr="00813DF9">
              <w:rPr>
                <w:color w:val="000000"/>
                <w:sz w:val="20"/>
                <w:szCs w:val="20"/>
                <w:lang w:val="gl-ES"/>
              </w:rPr>
              <w:t>00 €)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06DB" w:rsidRPr="00813DF9" w:rsidRDefault="00EE06DB" w:rsidP="00D13E01">
            <w:pPr>
              <w:spacing w:before="60" w:after="60" w:line="288" w:lineRule="auto"/>
              <w:ind w:right="128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Canon (</w:t>
            </w:r>
            <w:r w:rsidR="00D13E01"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4</w:t>
            </w: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00 €)</w:t>
            </w:r>
          </w:p>
        </w:tc>
      </w:tr>
      <w:tr w:rsidR="001D2257" w:rsidRPr="00813DF9" w:rsidTr="006D3A67">
        <w:trPr>
          <w:trHeight w:val="398"/>
          <w:jc w:val="center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E01" w:rsidRPr="00813DF9" w:rsidRDefault="00D13E01" w:rsidP="00B45A44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Compra pública </w:t>
            </w:r>
            <w:proofErr w:type="spellStart"/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precomercial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E01" w:rsidRPr="00813DF9" w:rsidRDefault="00D13E01" w:rsidP="008B22BF">
            <w:pPr>
              <w:spacing w:before="60" w:after="60" w:line="288" w:lineRule="auto"/>
              <w:ind w:left="109"/>
              <w:jc w:val="right"/>
              <w:rPr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E01" w:rsidRPr="00813DF9" w:rsidRDefault="00D13E01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265.000,00 €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E01" w:rsidRPr="00813DF9" w:rsidRDefault="00D13E01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E01" w:rsidRPr="00813DF9" w:rsidRDefault="00D13E01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E01" w:rsidRPr="00813DF9" w:rsidRDefault="00D13E01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3E01" w:rsidRPr="00813DF9" w:rsidRDefault="00D13E01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E01" w:rsidRPr="00813DF9" w:rsidRDefault="00D13E01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E01" w:rsidRPr="00813DF9" w:rsidRDefault="00D13E01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3E01" w:rsidRPr="00813DF9" w:rsidRDefault="00D13E01" w:rsidP="00D13E01">
            <w:pPr>
              <w:spacing w:before="60" w:after="60" w:line="288" w:lineRule="auto"/>
              <w:ind w:right="128"/>
              <w:jc w:val="right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color w:val="000000"/>
                <w:sz w:val="20"/>
                <w:szCs w:val="20"/>
                <w:lang w:val="gl-ES"/>
              </w:rPr>
              <w:t>265.000,00 €</w:t>
            </w:r>
          </w:p>
        </w:tc>
      </w:tr>
      <w:tr w:rsidR="00773F84" w:rsidRPr="00813DF9" w:rsidTr="006D3A67">
        <w:trPr>
          <w:trHeight w:val="398"/>
          <w:jc w:val="center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Privados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06DB" w:rsidRPr="00813DF9" w:rsidRDefault="00E93812" w:rsidP="008B22BF">
            <w:pPr>
              <w:spacing w:before="60" w:after="60" w:line="288" w:lineRule="auto"/>
              <w:ind w:left="109"/>
              <w:jc w:val="right"/>
              <w:rPr>
                <w:color w:val="000000"/>
                <w:sz w:val="20"/>
                <w:szCs w:val="20"/>
                <w:lang w:val="gl-ES"/>
              </w:rPr>
            </w:pPr>
            <w:r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06DB" w:rsidRPr="00813DF9" w:rsidRDefault="00E93812" w:rsidP="00D13E01">
            <w:pPr>
              <w:spacing w:before="60" w:after="60" w:line="288" w:lineRule="auto"/>
              <w:ind w:right="128"/>
              <w:jc w:val="right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>-</w:t>
            </w:r>
          </w:p>
        </w:tc>
      </w:tr>
      <w:tr w:rsidR="001D2257" w:rsidRPr="00813DF9" w:rsidTr="006D3A67">
        <w:trPr>
          <w:trHeight w:val="270"/>
          <w:jc w:val="center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06DB" w:rsidRPr="00813DF9" w:rsidRDefault="001D2257" w:rsidP="00B45A44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bCs/>
                <w:color w:val="000000"/>
                <w:sz w:val="20"/>
                <w:szCs w:val="20"/>
                <w:lang w:val="gl-ES"/>
              </w:rPr>
              <w:t>Servizo central subministracións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06DB" w:rsidRPr="00813DF9" w:rsidRDefault="00EE06DB" w:rsidP="008B22BF">
            <w:pPr>
              <w:spacing w:before="60" w:after="60" w:line="288" w:lineRule="auto"/>
              <w:ind w:left="109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D13E01" w:rsidP="00D13E01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520.402,53 €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813DF9" w:rsidRDefault="00EE06DB" w:rsidP="00B45A44">
            <w:pPr>
              <w:spacing w:before="60" w:after="60" w:line="288" w:lineRule="auto"/>
              <w:jc w:val="right"/>
              <w:rPr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color w:val="000000"/>
                <w:sz w:val="20"/>
                <w:szCs w:val="20"/>
                <w:lang w:val="gl-ES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06DB" w:rsidRPr="00813DF9" w:rsidRDefault="00D13E01" w:rsidP="00D13E01">
            <w:pPr>
              <w:spacing w:before="60" w:after="60" w:line="288" w:lineRule="auto"/>
              <w:ind w:right="128"/>
              <w:jc w:val="right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13DF9">
              <w:rPr>
                <w:b/>
                <w:color w:val="000000"/>
                <w:sz w:val="20"/>
                <w:szCs w:val="20"/>
                <w:lang w:val="gl-ES"/>
              </w:rPr>
              <w:t>520.402,53 €</w:t>
            </w:r>
          </w:p>
        </w:tc>
      </w:tr>
    </w:tbl>
    <w:p w:rsidR="00EE06DB" w:rsidRPr="00C406CC" w:rsidRDefault="00EE06DB" w:rsidP="00AE25A9">
      <w:pPr>
        <w:pStyle w:val="Normal11mem"/>
        <w:spacing w:beforeLines="40" w:before="96" w:afterLines="40" w:after="96" w:line="288" w:lineRule="auto"/>
        <w:ind w:right="933"/>
        <w:jc w:val="left"/>
        <w:rPr>
          <w:rFonts w:ascii="Calibri" w:hAnsi="Calibri"/>
          <w:b/>
          <w:sz w:val="20"/>
        </w:rPr>
      </w:pPr>
      <w:r w:rsidRPr="00C406CC">
        <w:rPr>
          <w:rFonts w:ascii="Calibri" w:hAnsi="Calibri"/>
          <w:sz w:val="20"/>
        </w:rPr>
        <w:br w:type="page"/>
      </w:r>
      <w:r w:rsidRPr="00AE25A9">
        <w:rPr>
          <w:rFonts w:ascii="Calibri" w:hAnsi="Calibri"/>
          <w:b/>
          <w:sz w:val="20"/>
        </w:rPr>
        <w:lastRenderedPageBreak/>
        <w:t xml:space="preserve">GRÁFICO </w:t>
      </w:r>
      <w:r w:rsidR="00E65AA4" w:rsidRPr="00AE25A9">
        <w:rPr>
          <w:rFonts w:ascii="Calibri" w:hAnsi="Calibri"/>
          <w:b/>
          <w:sz w:val="20"/>
        </w:rPr>
        <w:t>1: Volume total de contratación</w:t>
      </w:r>
    </w:p>
    <w:p w:rsidR="00EE06DB" w:rsidRDefault="00EE06DB" w:rsidP="001F30B9">
      <w:pPr>
        <w:pStyle w:val="Normal11mem"/>
        <w:spacing w:beforeLines="40" w:before="96" w:afterLines="40" w:after="96" w:line="288" w:lineRule="auto"/>
        <w:ind w:right="933"/>
        <w:jc w:val="left"/>
        <w:rPr>
          <w:noProof/>
        </w:rPr>
      </w:pPr>
    </w:p>
    <w:p w:rsidR="00C65A4E" w:rsidRPr="00C406CC" w:rsidRDefault="003D5DE9" w:rsidP="003D5DE9">
      <w:pPr>
        <w:pStyle w:val="Normal11mem"/>
        <w:spacing w:beforeLines="40" w:before="96" w:afterLines="40" w:after="96" w:line="288" w:lineRule="auto"/>
        <w:ind w:right="933"/>
        <w:jc w:val="center"/>
        <w:rPr>
          <w:rFonts w:ascii="Calibri" w:hAnsi="Calibri"/>
          <w:b/>
          <w:sz w:val="20"/>
        </w:rPr>
      </w:pPr>
      <w:r>
        <w:rPr>
          <w:noProof/>
          <w:lang w:eastAsia="gl-ES"/>
        </w:rPr>
        <w:drawing>
          <wp:inline distT="0" distB="0" distL="0" distR="0" wp14:anchorId="1E1BA675" wp14:editId="6C458A46">
            <wp:extent cx="8300781" cy="4960757"/>
            <wp:effectExtent l="0" t="0" r="24130" b="1143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06DB" w:rsidRPr="00C406CC" w:rsidRDefault="00EE06DB" w:rsidP="001F30B9">
      <w:pPr>
        <w:pStyle w:val="Normal11mem"/>
        <w:spacing w:beforeLines="40" w:before="96" w:afterLines="40" w:after="96" w:line="288" w:lineRule="auto"/>
        <w:ind w:firstLine="0"/>
        <w:rPr>
          <w:rFonts w:ascii="Calibri" w:hAnsi="Calibri"/>
          <w:sz w:val="20"/>
        </w:rPr>
      </w:pPr>
      <w:r w:rsidRPr="00C406CC">
        <w:rPr>
          <w:rFonts w:ascii="Calibri" w:hAnsi="Calibri"/>
          <w:sz w:val="20"/>
        </w:rPr>
        <w:br w:type="page"/>
      </w:r>
    </w:p>
    <w:p w:rsidR="00EE06DB" w:rsidRPr="00C406CC" w:rsidRDefault="00EE06DB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sz w:val="20"/>
        </w:rPr>
      </w:pPr>
      <w:r w:rsidRPr="00AE25A9">
        <w:rPr>
          <w:rFonts w:ascii="Calibri" w:hAnsi="Calibri"/>
          <w:b/>
          <w:sz w:val="20"/>
        </w:rPr>
        <w:lastRenderedPageBreak/>
        <w:t>GRÁFICO 2: Volume total de contratación</w:t>
      </w:r>
    </w:p>
    <w:p w:rsidR="00EE06DB" w:rsidRPr="00C406CC" w:rsidRDefault="00EE06DB" w:rsidP="001F30B9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sz w:val="20"/>
        </w:rPr>
      </w:pPr>
    </w:p>
    <w:p w:rsidR="00EE06DB" w:rsidRPr="00C406CC" w:rsidRDefault="00297704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sz w:val="20"/>
        </w:rPr>
      </w:pPr>
      <w:r>
        <w:rPr>
          <w:noProof/>
          <w:lang w:eastAsia="gl-ES"/>
        </w:rPr>
        <w:drawing>
          <wp:inline distT="0" distB="0" distL="0" distR="0" wp14:anchorId="03BC697C" wp14:editId="472F0700">
            <wp:extent cx="8470520" cy="5097643"/>
            <wp:effectExtent l="0" t="0" r="26035" b="2730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EE06DB" w:rsidRPr="00C406CC">
        <w:rPr>
          <w:rFonts w:ascii="Calibri" w:hAnsi="Calibri"/>
          <w:sz w:val="20"/>
        </w:rPr>
        <w:br w:type="page"/>
      </w:r>
      <w:r w:rsidR="00EE06DB" w:rsidRPr="00813DF9">
        <w:rPr>
          <w:rFonts w:ascii="Calibri" w:hAnsi="Calibri"/>
          <w:b/>
          <w:sz w:val="20"/>
        </w:rPr>
        <w:t>GRÁFICO 3: Baixas entre licitacións e adxudicacións</w:t>
      </w:r>
    </w:p>
    <w:p w:rsidR="00EE06DB" w:rsidRPr="00C406CC" w:rsidRDefault="00F74888" w:rsidP="001F30B9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b/>
          <w:sz w:val="20"/>
        </w:rPr>
      </w:pPr>
      <w:r>
        <w:rPr>
          <w:noProof/>
          <w:lang w:eastAsia="gl-ES"/>
        </w:rPr>
        <w:drawing>
          <wp:inline distT="0" distB="0" distL="0" distR="0" wp14:anchorId="490C2C35" wp14:editId="38E0B992">
            <wp:extent cx="7227593" cy="5020987"/>
            <wp:effectExtent l="0" t="0" r="11430" b="2730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06DB" w:rsidRPr="00C406CC" w:rsidRDefault="00EE06DB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noProof/>
          <w:sz w:val="20"/>
        </w:rPr>
      </w:pPr>
      <w:r w:rsidRPr="00C406CC">
        <w:rPr>
          <w:rFonts w:ascii="Calibri" w:hAnsi="Calibri"/>
          <w:noProof/>
          <w:sz w:val="20"/>
        </w:rPr>
        <w:br w:type="page"/>
      </w:r>
      <w:r w:rsidRPr="004A38BA">
        <w:rPr>
          <w:rFonts w:ascii="Calibri" w:hAnsi="Calibri"/>
          <w:b/>
          <w:noProof/>
          <w:sz w:val="20"/>
        </w:rPr>
        <w:t xml:space="preserve">GRÁFICO 4: Totais de adxudicación mediante procedemento </w:t>
      </w:r>
      <w:r w:rsidR="0003720C" w:rsidRPr="004A38BA">
        <w:rPr>
          <w:rFonts w:ascii="Calibri" w:hAnsi="Calibri"/>
          <w:b/>
          <w:noProof/>
          <w:sz w:val="20"/>
        </w:rPr>
        <w:t>Negociado</w:t>
      </w:r>
    </w:p>
    <w:p w:rsidR="00EE06DB" w:rsidRPr="00C406CC" w:rsidRDefault="00EE06DB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noProof/>
          <w:sz w:val="20"/>
        </w:rPr>
      </w:pPr>
    </w:p>
    <w:p w:rsidR="00EE06DB" w:rsidRPr="00C406CC" w:rsidRDefault="004A38BA" w:rsidP="001F30B9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sz w:val="20"/>
        </w:rPr>
      </w:pPr>
      <w:r>
        <w:rPr>
          <w:noProof/>
          <w:lang w:eastAsia="gl-ES"/>
        </w:rPr>
        <w:drawing>
          <wp:inline distT="0" distB="0" distL="0" distR="0" wp14:anchorId="776D0DF7" wp14:editId="2AEA16D5">
            <wp:extent cx="7067550" cy="4962525"/>
            <wp:effectExtent l="0" t="0" r="19050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06DB" w:rsidRPr="00C406CC" w:rsidRDefault="00EE06DB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sz w:val="20"/>
        </w:rPr>
      </w:pPr>
      <w:r w:rsidRPr="00C406CC">
        <w:rPr>
          <w:rFonts w:ascii="Calibri" w:hAnsi="Calibri"/>
          <w:sz w:val="20"/>
        </w:rPr>
        <w:br w:type="page"/>
      </w:r>
      <w:r w:rsidRPr="00453050">
        <w:rPr>
          <w:rFonts w:ascii="Calibri" w:hAnsi="Calibri"/>
          <w:b/>
          <w:sz w:val="20"/>
        </w:rPr>
        <w:t xml:space="preserve">GRÁFICO 5: Totais de adxudicacións mediante procedemento </w:t>
      </w:r>
      <w:r w:rsidR="003807F4" w:rsidRPr="00453050">
        <w:rPr>
          <w:rFonts w:ascii="Calibri" w:hAnsi="Calibri"/>
          <w:b/>
          <w:sz w:val="20"/>
        </w:rPr>
        <w:t>Aberto</w:t>
      </w:r>
    </w:p>
    <w:p w:rsidR="00EE06DB" w:rsidRPr="00C406CC" w:rsidRDefault="00EE06DB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sz w:val="20"/>
        </w:rPr>
      </w:pPr>
    </w:p>
    <w:p w:rsidR="00EE06DB" w:rsidRPr="00C406CC" w:rsidRDefault="00F355BA" w:rsidP="001F30B9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b/>
          <w:sz w:val="20"/>
        </w:rPr>
      </w:pPr>
      <w:r>
        <w:rPr>
          <w:noProof/>
          <w:lang w:eastAsia="gl-ES"/>
        </w:rPr>
        <w:drawing>
          <wp:inline distT="0" distB="0" distL="0" distR="0" wp14:anchorId="6ED1A074" wp14:editId="35588419">
            <wp:extent cx="7025001" cy="3997078"/>
            <wp:effectExtent l="0" t="0" r="24130" b="2286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06DB" w:rsidRPr="00C406CC" w:rsidRDefault="00EE06DB" w:rsidP="001F30B9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b/>
          <w:sz w:val="20"/>
        </w:rPr>
      </w:pPr>
      <w:r w:rsidRPr="00C406CC">
        <w:rPr>
          <w:rFonts w:ascii="Calibri" w:hAnsi="Calibri"/>
          <w:sz w:val="20"/>
        </w:rPr>
        <w:br w:type="page"/>
      </w:r>
      <w:r w:rsidRPr="00C31D12">
        <w:rPr>
          <w:rFonts w:ascii="Calibri" w:hAnsi="Calibri"/>
          <w:b/>
          <w:sz w:val="20"/>
        </w:rPr>
        <w:t>GRÁFICO 6: Valores porcentuais en ambos os dous procedementos</w:t>
      </w:r>
      <w:bookmarkStart w:id="0" w:name="_GoBack"/>
      <w:bookmarkEnd w:id="0"/>
    </w:p>
    <w:p w:rsidR="00EE06DB" w:rsidRPr="00C406CC" w:rsidRDefault="00EE06DB" w:rsidP="001F30B9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b/>
          <w:sz w:val="20"/>
        </w:rPr>
      </w:pPr>
    </w:p>
    <w:p w:rsidR="00EE06DB" w:rsidRPr="00C406CC" w:rsidRDefault="00A439BA" w:rsidP="001F30B9">
      <w:pPr>
        <w:pStyle w:val="Normal11mem"/>
        <w:spacing w:beforeLines="40" w:before="96" w:afterLines="40" w:after="96" w:line="288" w:lineRule="auto"/>
        <w:jc w:val="left"/>
      </w:pPr>
      <w:r>
        <w:rPr>
          <w:noProof/>
          <w:lang w:eastAsia="gl-ES"/>
        </w:rPr>
        <w:drawing>
          <wp:inline distT="0" distB="0" distL="0" distR="0" wp14:anchorId="2E2ED07E" wp14:editId="2F983F43">
            <wp:extent cx="8755244" cy="5114070"/>
            <wp:effectExtent l="0" t="0" r="8255" b="1079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06DB" w:rsidRPr="00C406CC" w:rsidRDefault="00EE06DB" w:rsidP="001F30B9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b/>
          <w:sz w:val="20"/>
        </w:rPr>
      </w:pPr>
    </w:p>
    <w:p w:rsidR="00EE06DB" w:rsidRDefault="00EE06DB" w:rsidP="004D3B40">
      <w:pPr>
        <w:pStyle w:val="Ttulocadro"/>
        <w:tabs>
          <w:tab w:val="right" w:leader="dot" w:pos="12758"/>
        </w:tabs>
        <w:spacing w:beforeLines="40" w:before="96" w:afterLines="40" w:after="96" w:line="288" w:lineRule="auto"/>
        <w:rPr>
          <w:rFonts w:ascii="Calibri" w:hAnsi="Calibri"/>
          <w:b/>
          <w:sz w:val="20"/>
        </w:rPr>
      </w:pPr>
      <w:r w:rsidRPr="00C406CC">
        <w:rPr>
          <w:rFonts w:ascii="Calibri" w:hAnsi="Calibri"/>
          <w:sz w:val="20"/>
        </w:rPr>
        <w:br w:type="page"/>
      </w:r>
      <w:r w:rsidRPr="00A609F4">
        <w:rPr>
          <w:rFonts w:ascii="Calibri" w:hAnsi="Calibri"/>
          <w:b/>
          <w:sz w:val="20"/>
        </w:rPr>
        <w:t>GRÁFICO 7: Formas de adxudicación expedientes</w:t>
      </w:r>
    </w:p>
    <w:p w:rsidR="003807F4" w:rsidRPr="003807F4" w:rsidRDefault="003807F4" w:rsidP="003807F4">
      <w:pPr>
        <w:pStyle w:val="Normal11mem"/>
      </w:pPr>
    </w:p>
    <w:p w:rsidR="00EE06DB" w:rsidRPr="00C406CC" w:rsidRDefault="001A2BEC" w:rsidP="00C65A4E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sz w:val="20"/>
        </w:rPr>
      </w:pPr>
      <w:r>
        <w:rPr>
          <w:noProof/>
          <w:lang w:eastAsia="gl-ES"/>
        </w:rPr>
        <w:drawing>
          <wp:inline distT="0" distB="0" distL="0" distR="0" wp14:anchorId="630FC658" wp14:editId="3A17F739">
            <wp:extent cx="8361011" cy="5491876"/>
            <wp:effectExtent l="0" t="0" r="21590" b="1397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06DB" w:rsidRPr="00C406CC" w:rsidRDefault="00EE06DB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sz w:val="20"/>
        </w:rPr>
      </w:pPr>
      <w:r w:rsidRPr="00C406CC">
        <w:rPr>
          <w:rFonts w:ascii="Calibri" w:hAnsi="Calibri"/>
          <w:sz w:val="20"/>
        </w:rPr>
        <w:br w:type="page"/>
      </w:r>
    </w:p>
    <w:tbl>
      <w:tblPr>
        <w:tblW w:w="48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6"/>
        <w:gridCol w:w="1527"/>
        <w:gridCol w:w="1527"/>
        <w:gridCol w:w="1527"/>
        <w:gridCol w:w="1527"/>
        <w:gridCol w:w="1527"/>
        <w:gridCol w:w="1527"/>
        <w:gridCol w:w="1527"/>
        <w:gridCol w:w="1527"/>
      </w:tblGrid>
      <w:tr w:rsidR="009315C1" w:rsidRPr="0084184C" w:rsidTr="005B5536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84184C">
              <w:rPr>
                <w:b/>
                <w:sz w:val="18"/>
                <w:szCs w:val="18"/>
              </w:rPr>
              <w:t xml:space="preserve">Comparativa de documentos contables tramitados en </w:t>
            </w:r>
            <w:proofErr w:type="spellStart"/>
            <w:r w:rsidRPr="0084184C">
              <w:rPr>
                <w:b/>
                <w:sz w:val="18"/>
                <w:szCs w:val="18"/>
              </w:rPr>
              <w:t>xestión</w:t>
            </w:r>
            <w:proofErr w:type="spellEnd"/>
            <w:r w:rsidRPr="0084184C">
              <w:rPr>
                <w:b/>
                <w:sz w:val="18"/>
                <w:szCs w:val="18"/>
              </w:rPr>
              <w:t xml:space="preserve"> económica</w:t>
            </w:r>
          </w:p>
        </w:tc>
      </w:tr>
      <w:tr w:rsidR="009315C1" w:rsidRPr="0084184C" w:rsidTr="005B5536">
        <w:trPr>
          <w:jc w:val="center"/>
        </w:trPr>
        <w:tc>
          <w:tcPr>
            <w:tcW w:w="672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84184C">
              <w:rPr>
                <w:b/>
                <w:bCs/>
                <w:sz w:val="18"/>
                <w:szCs w:val="18"/>
                <w:lang w:val="gl-ES"/>
              </w:rPr>
              <w:t>2008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84184C">
              <w:rPr>
                <w:b/>
                <w:bCs/>
                <w:sz w:val="18"/>
                <w:szCs w:val="18"/>
                <w:lang w:val="gl-ES"/>
              </w:rPr>
              <w:t>2009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84184C">
              <w:rPr>
                <w:b/>
                <w:bCs/>
                <w:sz w:val="18"/>
                <w:szCs w:val="18"/>
                <w:lang w:val="gl-ES"/>
              </w:rPr>
              <w:t>2010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84184C">
              <w:rPr>
                <w:b/>
                <w:bCs/>
                <w:sz w:val="18"/>
                <w:szCs w:val="18"/>
                <w:lang w:val="gl-ES"/>
              </w:rPr>
              <w:t>2011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84184C">
              <w:rPr>
                <w:b/>
                <w:bCs/>
                <w:sz w:val="18"/>
                <w:szCs w:val="18"/>
                <w:lang w:val="gl-ES"/>
              </w:rPr>
              <w:t>2012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84184C">
              <w:rPr>
                <w:b/>
                <w:bCs/>
                <w:sz w:val="18"/>
                <w:szCs w:val="18"/>
                <w:lang w:val="gl-ES"/>
              </w:rPr>
              <w:t>2013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84184C">
              <w:rPr>
                <w:b/>
                <w:bCs/>
                <w:sz w:val="18"/>
                <w:szCs w:val="18"/>
                <w:lang w:val="gl-ES"/>
              </w:rPr>
              <w:t>2014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84184C">
              <w:rPr>
                <w:b/>
                <w:bCs/>
                <w:sz w:val="18"/>
                <w:szCs w:val="18"/>
                <w:lang w:val="gl-ES"/>
              </w:rPr>
              <w:t>2015</w:t>
            </w:r>
          </w:p>
        </w:tc>
      </w:tr>
      <w:tr w:rsidR="009315C1" w:rsidRPr="0084184C" w:rsidTr="005B5536">
        <w:trPr>
          <w:jc w:val="center"/>
        </w:trPr>
        <w:tc>
          <w:tcPr>
            <w:tcW w:w="672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84184C">
              <w:rPr>
                <w:b/>
                <w:bCs/>
                <w:sz w:val="18"/>
                <w:szCs w:val="18"/>
                <w:lang w:val="gl-ES"/>
              </w:rPr>
              <w:t>Documentos válidos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7.508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7.141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6.330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5.811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6.688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7.939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9.230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10.058</w:t>
            </w:r>
          </w:p>
        </w:tc>
      </w:tr>
      <w:tr w:rsidR="009315C1" w:rsidRPr="0084184C" w:rsidTr="005B5536">
        <w:trPr>
          <w:jc w:val="center"/>
        </w:trPr>
        <w:tc>
          <w:tcPr>
            <w:tcW w:w="672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84184C">
              <w:rPr>
                <w:b/>
                <w:bCs/>
                <w:sz w:val="18"/>
                <w:szCs w:val="18"/>
                <w:lang w:val="gl-ES"/>
              </w:rPr>
              <w:t>Importe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12.330.917,02 €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12.123.462,53 €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14.418.352,49 €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8.868.589,72 €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8.457.466,87€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10.193.318,54€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10.973.525,25€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23.155.833,03 €</w:t>
            </w:r>
          </w:p>
        </w:tc>
      </w:tr>
      <w:tr w:rsidR="009315C1" w:rsidRPr="0084184C" w:rsidTr="005B5536">
        <w:trPr>
          <w:jc w:val="center"/>
        </w:trPr>
        <w:tc>
          <w:tcPr>
            <w:tcW w:w="672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84184C">
              <w:rPr>
                <w:b/>
                <w:bCs/>
                <w:sz w:val="18"/>
                <w:szCs w:val="18"/>
                <w:lang w:val="gl-ES"/>
              </w:rPr>
              <w:t>Importe /documento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1.642,37 €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1.697,73 €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2.277,78 €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1526,18 €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1.264,57€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1.283,95€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1.188,90€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2.302,23</w:t>
            </w:r>
          </w:p>
        </w:tc>
      </w:tr>
      <w:tr w:rsidR="009315C1" w:rsidRPr="00356975" w:rsidTr="005B5536">
        <w:trPr>
          <w:jc w:val="center"/>
        </w:trPr>
        <w:tc>
          <w:tcPr>
            <w:tcW w:w="672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84184C">
              <w:rPr>
                <w:b/>
                <w:bCs/>
                <w:sz w:val="18"/>
                <w:szCs w:val="18"/>
                <w:lang w:val="gl-ES"/>
              </w:rPr>
              <w:t>Importe (en miles )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12.330,92 €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12.123,46 €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14.418,35 €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8.868,59 €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8.457,47€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10.193,31€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10.973,52€</w:t>
            </w:r>
          </w:p>
        </w:tc>
        <w:tc>
          <w:tcPr>
            <w:tcW w:w="541" w:type="pct"/>
            <w:shd w:val="clear" w:color="auto" w:fill="auto"/>
          </w:tcPr>
          <w:p w:rsidR="009315C1" w:rsidRPr="0084184C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84184C">
              <w:rPr>
                <w:sz w:val="18"/>
                <w:szCs w:val="18"/>
                <w:lang w:val="gl-ES"/>
              </w:rPr>
              <w:t>23.155,83</w:t>
            </w:r>
          </w:p>
        </w:tc>
      </w:tr>
    </w:tbl>
    <w:p w:rsidR="00EE06DB" w:rsidRDefault="00EE06DB" w:rsidP="001F30B9">
      <w:pPr>
        <w:spacing w:beforeLines="40" w:before="96" w:afterLines="40" w:after="96" w:line="288" w:lineRule="auto"/>
        <w:rPr>
          <w:rFonts w:ascii="Calibri" w:hAnsi="Calibri"/>
          <w:sz w:val="20"/>
          <w:szCs w:val="20"/>
          <w:lang w:val="gl-ES"/>
        </w:rPr>
      </w:pP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1414"/>
        <w:gridCol w:w="1559"/>
        <w:gridCol w:w="1559"/>
        <w:gridCol w:w="1559"/>
        <w:gridCol w:w="1417"/>
        <w:gridCol w:w="1703"/>
        <w:gridCol w:w="1417"/>
        <w:gridCol w:w="1562"/>
      </w:tblGrid>
      <w:tr w:rsidR="009315C1" w:rsidRPr="005D7FD7" w:rsidTr="005B5536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5D7FD7">
              <w:rPr>
                <w:b/>
                <w:sz w:val="18"/>
                <w:szCs w:val="18"/>
              </w:rPr>
              <w:t>Comparativa de documentos contables tramitados en contratación</w:t>
            </w:r>
          </w:p>
        </w:tc>
      </w:tr>
      <w:tr w:rsidR="009315C1" w:rsidRPr="005D7FD7" w:rsidTr="005B5536">
        <w:trPr>
          <w:jc w:val="center"/>
        </w:trPr>
        <w:tc>
          <w:tcPr>
            <w:tcW w:w="699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499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5D7FD7">
              <w:rPr>
                <w:b/>
                <w:bCs/>
                <w:sz w:val="18"/>
                <w:szCs w:val="18"/>
                <w:lang w:val="gl-ES"/>
              </w:rPr>
              <w:t>2008</w:t>
            </w:r>
          </w:p>
        </w:tc>
        <w:tc>
          <w:tcPr>
            <w:tcW w:w="55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5D7FD7">
              <w:rPr>
                <w:b/>
                <w:bCs/>
                <w:sz w:val="18"/>
                <w:szCs w:val="18"/>
                <w:lang w:val="gl-ES"/>
              </w:rPr>
              <w:t>2009</w:t>
            </w:r>
          </w:p>
        </w:tc>
        <w:tc>
          <w:tcPr>
            <w:tcW w:w="55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5D7FD7">
              <w:rPr>
                <w:b/>
                <w:bCs/>
                <w:sz w:val="18"/>
                <w:szCs w:val="18"/>
                <w:lang w:val="gl-ES"/>
              </w:rPr>
              <w:t>2010</w:t>
            </w:r>
          </w:p>
        </w:tc>
        <w:tc>
          <w:tcPr>
            <w:tcW w:w="55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5D7FD7">
              <w:rPr>
                <w:b/>
                <w:bCs/>
                <w:sz w:val="18"/>
                <w:szCs w:val="18"/>
                <w:lang w:val="gl-ES"/>
              </w:rPr>
              <w:t>2011</w:t>
            </w:r>
          </w:p>
        </w:tc>
        <w:tc>
          <w:tcPr>
            <w:tcW w:w="50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5D7FD7">
              <w:rPr>
                <w:b/>
                <w:bCs/>
                <w:sz w:val="18"/>
                <w:szCs w:val="18"/>
                <w:lang w:val="gl-ES"/>
              </w:rPr>
              <w:t>2012</w:t>
            </w:r>
          </w:p>
        </w:tc>
        <w:tc>
          <w:tcPr>
            <w:tcW w:w="601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5D7FD7">
              <w:rPr>
                <w:b/>
                <w:bCs/>
                <w:sz w:val="18"/>
                <w:szCs w:val="18"/>
                <w:lang w:val="gl-ES"/>
              </w:rPr>
              <w:t>2013</w:t>
            </w:r>
          </w:p>
        </w:tc>
        <w:tc>
          <w:tcPr>
            <w:tcW w:w="50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5D7FD7">
              <w:rPr>
                <w:b/>
                <w:bCs/>
                <w:sz w:val="18"/>
                <w:szCs w:val="18"/>
                <w:lang w:val="gl-ES"/>
              </w:rPr>
              <w:t>2014</w:t>
            </w:r>
          </w:p>
        </w:tc>
        <w:tc>
          <w:tcPr>
            <w:tcW w:w="551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5D7FD7">
              <w:rPr>
                <w:b/>
                <w:bCs/>
                <w:sz w:val="18"/>
                <w:szCs w:val="18"/>
                <w:lang w:val="gl-ES"/>
              </w:rPr>
              <w:t>2015</w:t>
            </w:r>
          </w:p>
        </w:tc>
      </w:tr>
      <w:tr w:rsidR="009315C1" w:rsidRPr="005D7FD7" w:rsidTr="005B5536">
        <w:trPr>
          <w:jc w:val="center"/>
        </w:trPr>
        <w:tc>
          <w:tcPr>
            <w:tcW w:w="699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5D7FD7">
              <w:rPr>
                <w:b/>
                <w:bCs/>
                <w:sz w:val="18"/>
                <w:szCs w:val="18"/>
                <w:lang w:val="gl-ES"/>
              </w:rPr>
              <w:t>Documentos válidos</w:t>
            </w:r>
          </w:p>
        </w:tc>
        <w:tc>
          <w:tcPr>
            <w:tcW w:w="499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760</w:t>
            </w:r>
          </w:p>
        </w:tc>
        <w:tc>
          <w:tcPr>
            <w:tcW w:w="55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714</w:t>
            </w:r>
          </w:p>
        </w:tc>
        <w:tc>
          <w:tcPr>
            <w:tcW w:w="55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643</w:t>
            </w:r>
          </w:p>
        </w:tc>
        <w:tc>
          <w:tcPr>
            <w:tcW w:w="55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483</w:t>
            </w:r>
          </w:p>
        </w:tc>
        <w:tc>
          <w:tcPr>
            <w:tcW w:w="50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583</w:t>
            </w:r>
          </w:p>
        </w:tc>
        <w:tc>
          <w:tcPr>
            <w:tcW w:w="601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498</w:t>
            </w:r>
          </w:p>
        </w:tc>
        <w:tc>
          <w:tcPr>
            <w:tcW w:w="50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522</w:t>
            </w:r>
          </w:p>
        </w:tc>
        <w:tc>
          <w:tcPr>
            <w:tcW w:w="551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398</w:t>
            </w:r>
          </w:p>
        </w:tc>
      </w:tr>
      <w:tr w:rsidR="009315C1" w:rsidRPr="005D7FD7" w:rsidTr="005B5536">
        <w:trPr>
          <w:jc w:val="center"/>
        </w:trPr>
        <w:tc>
          <w:tcPr>
            <w:tcW w:w="699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5D7FD7">
              <w:rPr>
                <w:b/>
                <w:bCs/>
                <w:sz w:val="18"/>
                <w:szCs w:val="18"/>
                <w:lang w:val="gl-ES"/>
              </w:rPr>
              <w:t>Importe</w:t>
            </w:r>
          </w:p>
        </w:tc>
        <w:tc>
          <w:tcPr>
            <w:tcW w:w="499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ind w:left="-72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29.262.353,74 €</w:t>
            </w:r>
          </w:p>
        </w:tc>
        <w:tc>
          <w:tcPr>
            <w:tcW w:w="55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13.064.742,28 €</w:t>
            </w:r>
          </w:p>
        </w:tc>
        <w:tc>
          <w:tcPr>
            <w:tcW w:w="55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15.228.161,78 €</w:t>
            </w:r>
          </w:p>
        </w:tc>
        <w:tc>
          <w:tcPr>
            <w:tcW w:w="55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12.210.074,38 €</w:t>
            </w:r>
          </w:p>
        </w:tc>
        <w:tc>
          <w:tcPr>
            <w:tcW w:w="50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14.866.710,43€</w:t>
            </w:r>
          </w:p>
        </w:tc>
        <w:tc>
          <w:tcPr>
            <w:tcW w:w="601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10.651.914,77€</w:t>
            </w:r>
          </w:p>
        </w:tc>
        <w:tc>
          <w:tcPr>
            <w:tcW w:w="50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12.285.645,38€</w:t>
            </w:r>
          </w:p>
        </w:tc>
        <w:tc>
          <w:tcPr>
            <w:tcW w:w="551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7.376.552,03 €</w:t>
            </w:r>
          </w:p>
        </w:tc>
      </w:tr>
      <w:tr w:rsidR="009315C1" w:rsidRPr="005D7FD7" w:rsidTr="005B5536">
        <w:trPr>
          <w:jc w:val="center"/>
        </w:trPr>
        <w:tc>
          <w:tcPr>
            <w:tcW w:w="699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5D7FD7">
              <w:rPr>
                <w:b/>
                <w:bCs/>
                <w:sz w:val="18"/>
                <w:szCs w:val="18"/>
                <w:lang w:val="gl-ES"/>
              </w:rPr>
              <w:t>Importe/documento</w:t>
            </w:r>
          </w:p>
        </w:tc>
        <w:tc>
          <w:tcPr>
            <w:tcW w:w="499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38.503,10 €</w:t>
            </w:r>
          </w:p>
        </w:tc>
        <w:tc>
          <w:tcPr>
            <w:tcW w:w="55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18.297,96 €</w:t>
            </w:r>
          </w:p>
        </w:tc>
        <w:tc>
          <w:tcPr>
            <w:tcW w:w="55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23.682,99 €</w:t>
            </w:r>
          </w:p>
        </w:tc>
        <w:tc>
          <w:tcPr>
            <w:tcW w:w="55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25.279,66 €</w:t>
            </w:r>
          </w:p>
        </w:tc>
        <w:tc>
          <w:tcPr>
            <w:tcW w:w="50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25.500,36€</w:t>
            </w:r>
          </w:p>
        </w:tc>
        <w:tc>
          <w:tcPr>
            <w:tcW w:w="601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21.389,39€</w:t>
            </w:r>
          </w:p>
        </w:tc>
        <w:tc>
          <w:tcPr>
            <w:tcW w:w="50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23.535,72€</w:t>
            </w:r>
          </w:p>
        </w:tc>
        <w:tc>
          <w:tcPr>
            <w:tcW w:w="551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18.534,05 €</w:t>
            </w:r>
          </w:p>
        </w:tc>
      </w:tr>
      <w:tr w:rsidR="009315C1" w:rsidRPr="00356975" w:rsidTr="005B5536">
        <w:trPr>
          <w:jc w:val="center"/>
        </w:trPr>
        <w:tc>
          <w:tcPr>
            <w:tcW w:w="699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5D7FD7">
              <w:rPr>
                <w:b/>
                <w:bCs/>
                <w:sz w:val="18"/>
                <w:szCs w:val="18"/>
                <w:lang w:val="gl-ES"/>
              </w:rPr>
              <w:t>Importe (en miles )</w:t>
            </w:r>
          </w:p>
        </w:tc>
        <w:tc>
          <w:tcPr>
            <w:tcW w:w="499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29.262,35 €</w:t>
            </w:r>
          </w:p>
        </w:tc>
        <w:tc>
          <w:tcPr>
            <w:tcW w:w="55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13.064,74 €</w:t>
            </w:r>
          </w:p>
        </w:tc>
        <w:tc>
          <w:tcPr>
            <w:tcW w:w="55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15.228,16 €</w:t>
            </w:r>
          </w:p>
        </w:tc>
        <w:tc>
          <w:tcPr>
            <w:tcW w:w="55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12.210,07 €</w:t>
            </w:r>
          </w:p>
        </w:tc>
        <w:tc>
          <w:tcPr>
            <w:tcW w:w="50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14.866,71€</w:t>
            </w:r>
          </w:p>
        </w:tc>
        <w:tc>
          <w:tcPr>
            <w:tcW w:w="601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10.651,91€</w:t>
            </w:r>
          </w:p>
        </w:tc>
        <w:tc>
          <w:tcPr>
            <w:tcW w:w="500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12.285,64€</w:t>
            </w:r>
          </w:p>
        </w:tc>
        <w:tc>
          <w:tcPr>
            <w:tcW w:w="551" w:type="pct"/>
            <w:shd w:val="clear" w:color="auto" w:fill="auto"/>
          </w:tcPr>
          <w:p w:rsidR="009315C1" w:rsidRPr="005D7FD7" w:rsidRDefault="009315C1" w:rsidP="005B553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D7FD7">
              <w:rPr>
                <w:sz w:val="18"/>
                <w:szCs w:val="18"/>
                <w:lang w:val="gl-ES"/>
              </w:rPr>
              <w:t>7.376,55 €</w:t>
            </w:r>
          </w:p>
        </w:tc>
      </w:tr>
    </w:tbl>
    <w:p w:rsidR="009315C1" w:rsidRPr="00C406CC" w:rsidRDefault="009315C1" w:rsidP="001F30B9">
      <w:pPr>
        <w:spacing w:beforeLines="40" w:before="96" w:afterLines="40" w:after="96" w:line="288" w:lineRule="auto"/>
        <w:rPr>
          <w:rFonts w:ascii="Calibri" w:hAnsi="Calibri"/>
          <w:sz w:val="20"/>
          <w:szCs w:val="20"/>
          <w:lang w:val="gl-ES"/>
        </w:rPr>
      </w:pPr>
    </w:p>
    <w:tbl>
      <w:tblPr>
        <w:tblW w:w="50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8"/>
      </w:tblGrid>
      <w:tr w:rsidR="00EE06DB" w:rsidRPr="00C406CC" w:rsidTr="001E6FDE">
        <w:trPr>
          <w:trHeight w:val="628"/>
        </w:trPr>
        <w:tc>
          <w:tcPr>
            <w:tcW w:w="5038" w:type="dxa"/>
            <w:shd w:val="clear" w:color="auto" w:fill="auto"/>
          </w:tcPr>
          <w:p w:rsidR="00EE06DB" w:rsidRPr="00C7370C" w:rsidRDefault="00EE06DB" w:rsidP="001F30B9">
            <w:pPr>
              <w:spacing w:beforeLines="40" w:before="96" w:afterLines="40" w:after="96" w:line="288" w:lineRule="auto"/>
              <w:rPr>
                <w:rFonts w:ascii="Calibri" w:hAnsi="Calibri"/>
                <w:b/>
                <w:sz w:val="20"/>
                <w:szCs w:val="20"/>
                <w:lang w:val="gl-ES"/>
              </w:rPr>
            </w:pPr>
            <w:r w:rsidRPr="00C7370C">
              <w:rPr>
                <w:rFonts w:ascii="Calibri" w:hAnsi="Calibri"/>
                <w:b/>
                <w:sz w:val="20"/>
                <w:szCs w:val="20"/>
                <w:lang w:val="gl-ES"/>
              </w:rPr>
              <w:t>FACTURAS EMITIDAS  EN 201</w:t>
            </w:r>
            <w:r w:rsidR="00EB7551" w:rsidRPr="00C7370C">
              <w:rPr>
                <w:rFonts w:ascii="Calibri" w:hAnsi="Calibri"/>
                <w:b/>
                <w:sz w:val="20"/>
                <w:szCs w:val="20"/>
                <w:lang w:val="gl-ES"/>
              </w:rPr>
              <w:t>5</w:t>
            </w:r>
            <w:r w:rsidRPr="00C7370C">
              <w:rPr>
                <w:rFonts w:ascii="Calibri" w:hAnsi="Calibri"/>
                <w:b/>
                <w:sz w:val="20"/>
                <w:szCs w:val="20"/>
                <w:lang w:val="gl-ES"/>
              </w:rPr>
              <w:t>:</w:t>
            </w:r>
            <w:r w:rsidRPr="00C7370C">
              <w:rPr>
                <w:rFonts w:ascii="Calibri" w:hAnsi="Calibri"/>
                <w:b/>
                <w:sz w:val="20"/>
                <w:szCs w:val="20"/>
                <w:lang w:val="gl-ES"/>
              </w:rPr>
              <w:tab/>
            </w:r>
            <w:r w:rsidR="00C7370C" w:rsidRPr="00C7370C">
              <w:rPr>
                <w:rFonts w:ascii="Calibri" w:hAnsi="Calibri"/>
                <w:b/>
                <w:sz w:val="20"/>
                <w:szCs w:val="20"/>
                <w:lang w:val="gl-ES"/>
              </w:rPr>
              <w:t>242</w:t>
            </w:r>
          </w:p>
          <w:p w:rsidR="00C7370C" w:rsidRPr="00C7370C" w:rsidRDefault="00EE06DB" w:rsidP="00C7370C">
            <w:pPr>
              <w:spacing w:beforeLines="40" w:before="96" w:afterLines="40" w:after="96" w:line="288" w:lineRule="auto"/>
              <w:rPr>
                <w:rFonts w:ascii="Calibri" w:hAnsi="Calibri"/>
                <w:b/>
                <w:sz w:val="20"/>
                <w:szCs w:val="20"/>
                <w:lang w:val="gl-ES"/>
              </w:rPr>
            </w:pPr>
            <w:r w:rsidRPr="00C7370C">
              <w:rPr>
                <w:rFonts w:ascii="Calibri" w:hAnsi="Calibri"/>
                <w:b/>
                <w:sz w:val="20"/>
                <w:szCs w:val="20"/>
                <w:lang w:val="gl-ES"/>
              </w:rPr>
              <w:t xml:space="preserve">IMPORTE TOTAL FACTURADO: </w:t>
            </w:r>
            <w:r w:rsidR="001E6FDE" w:rsidRPr="00C7370C">
              <w:rPr>
                <w:rFonts w:ascii="Calibri" w:hAnsi="Calibri"/>
                <w:b/>
                <w:sz w:val="20"/>
                <w:szCs w:val="20"/>
                <w:lang w:val="gl-ES"/>
              </w:rPr>
              <w:t xml:space="preserve"> </w:t>
            </w:r>
            <w:r w:rsidR="00C7370C" w:rsidRPr="00C7370C">
              <w:rPr>
                <w:rFonts w:ascii="Calibri" w:hAnsi="Calibri"/>
                <w:b/>
                <w:sz w:val="20"/>
                <w:szCs w:val="20"/>
                <w:lang w:val="gl-ES"/>
              </w:rPr>
              <w:t>270.309,27 €</w:t>
            </w:r>
          </w:p>
        </w:tc>
      </w:tr>
    </w:tbl>
    <w:p w:rsidR="00EE06DB" w:rsidRPr="00C406CC" w:rsidRDefault="00EE06DB" w:rsidP="001F30B9">
      <w:pPr>
        <w:spacing w:before="120" w:after="120" w:line="288" w:lineRule="auto"/>
        <w:rPr>
          <w:rFonts w:ascii="Calibri" w:hAnsi="Calibri"/>
          <w:sz w:val="20"/>
          <w:szCs w:val="20"/>
          <w:highlight w:val="yellow"/>
          <w:lang w:val="gl-ES"/>
        </w:rPr>
      </w:pPr>
      <w:r w:rsidRPr="00C406CC">
        <w:rPr>
          <w:rFonts w:ascii="Calibri" w:hAnsi="Calibri"/>
          <w:sz w:val="20"/>
          <w:szCs w:val="20"/>
          <w:highlight w:val="yellow"/>
          <w:lang w:val="gl-ES"/>
        </w:rPr>
        <w:br w:type="page"/>
      </w:r>
    </w:p>
    <w:tbl>
      <w:tblPr>
        <w:tblW w:w="152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1134"/>
        <w:gridCol w:w="2240"/>
        <w:gridCol w:w="4394"/>
        <w:gridCol w:w="1843"/>
        <w:gridCol w:w="1418"/>
        <w:gridCol w:w="1417"/>
        <w:gridCol w:w="1276"/>
        <w:gridCol w:w="812"/>
      </w:tblGrid>
      <w:tr w:rsidR="00EE06DB" w:rsidRPr="00D50589" w:rsidTr="00C31D12">
        <w:trPr>
          <w:trHeight w:val="67"/>
          <w:jc w:val="center"/>
        </w:trPr>
        <w:tc>
          <w:tcPr>
            <w:tcW w:w="15271" w:type="dxa"/>
            <w:gridSpan w:val="9"/>
            <w:shd w:val="clear" w:color="auto" w:fill="auto"/>
            <w:noWrap/>
            <w:vAlign w:val="center"/>
          </w:tcPr>
          <w:p w:rsidR="00EE06DB" w:rsidRPr="00D5058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D5058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EXPEDIENTES DE SERVIZOS PENDENTES DE ADXUDICAR A 01/01/201</w:t>
            </w:r>
            <w:r w:rsidR="0020680B" w:rsidRPr="00D5058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5</w:t>
            </w:r>
          </w:p>
        </w:tc>
      </w:tr>
      <w:tr w:rsidR="00C06806" w:rsidRPr="00D50589" w:rsidTr="00C31D12">
        <w:trPr>
          <w:trHeight w:val="18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EE06DB" w:rsidRPr="00D5058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D5058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6DB" w:rsidRPr="00D5058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D5058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E06DB" w:rsidRPr="00D5058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D5058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E06DB" w:rsidRPr="00D5058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D5058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6DB" w:rsidRPr="00D5058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D5058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6DB" w:rsidRPr="00D5058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D5058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6DB" w:rsidRPr="00D5058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D5058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6DB" w:rsidRPr="00D5058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D5058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E06DB" w:rsidRPr="00D50589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D5058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% BAIXA</w:t>
            </w:r>
          </w:p>
        </w:tc>
      </w:tr>
      <w:tr w:rsidR="00DC60DB" w:rsidRPr="00D50589" w:rsidTr="00C31D12">
        <w:trPr>
          <w:trHeight w:val="429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DC60DB" w:rsidRPr="00D50589" w:rsidRDefault="00DC60DB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321/12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0DB" w:rsidRPr="00D50589" w:rsidRDefault="00DC60DB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Aberto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C60DB" w:rsidRPr="00D50589" w:rsidRDefault="00DC60DB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EULEN, SA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60DB" w:rsidRPr="00D50589" w:rsidRDefault="00DC60DB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SERVIZO DE ASISTENCIA TÉCNICA E DINAMIZACIÓN DAS SALAS CARDIO-FITNESS NA UNIVERSIDADE DE VIGO. LOTE 2: CAMPUS DE OURENSE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DB" w:rsidRPr="00D50589" w:rsidRDefault="00DC60DB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Campus de Ourense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60DB" w:rsidRPr="00D50589" w:rsidRDefault="00DC60DB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14,1</w:t>
            </w:r>
            <w:r>
              <w:rPr>
                <w:color w:val="000000"/>
                <w:sz w:val="18"/>
                <w:szCs w:val="18"/>
                <w:lang w:val="gl-ES"/>
              </w:rPr>
              <w:t>0</w:t>
            </w:r>
            <w:r w:rsidRPr="00D50589">
              <w:rPr>
                <w:color w:val="000000"/>
                <w:sz w:val="18"/>
                <w:szCs w:val="18"/>
                <w:lang w:val="gl-ES"/>
              </w:rPr>
              <w:t xml:space="preserve"> €/h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60DB" w:rsidRPr="00D50589" w:rsidRDefault="00DC60DB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>
              <w:rPr>
                <w:color w:val="000000"/>
                <w:sz w:val="18"/>
                <w:szCs w:val="18"/>
                <w:lang w:val="gl-ES"/>
              </w:rPr>
              <w:t>11,00 €/h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0DB" w:rsidRPr="00D50589" w:rsidRDefault="00DC60DB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>
              <w:rPr>
                <w:color w:val="000000"/>
                <w:sz w:val="18"/>
                <w:szCs w:val="18"/>
                <w:lang w:val="gl-ES"/>
              </w:rPr>
              <w:t>3,10 €/h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C60DB" w:rsidRPr="00DC60DB" w:rsidRDefault="00DC60DB" w:rsidP="0026730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val="gl-ES"/>
              </w:rPr>
            </w:pPr>
            <w:r w:rsidRPr="00DC60DB">
              <w:rPr>
                <w:color w:val="000000"/>
                <w:sz w:val="16"/>
                <w:szCs w:val="16"/>
                <w:lang w:val="gl-ES"/>
              </w:rPr>
              <w:t>21,98%</w:t>
            </w:r>
          </w:p>
        </w:tc>
      </w:tr>
      <w:tr w:rsidR="00D50589" w:rsidRPr="00D50589" w:rsidTr="00C31D12">
        <w:trPr>
          <w:trHeight w:val="146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D50589" w:rsidRPr="00D50589" w:rsidRDefault="00D50589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316/14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89" w:rsidRPr="00D50589" w:rsidRDefault="00D50589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 xml:space="preserve">Negociado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50589" w:rsidRPr="00D50589" w:rsidRDefault="00D50589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ACUNTIA, SA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0589" w:rsidRPr="00D50589" w:rsidRDefault="00D50589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Servizo de mantemento da rede de comunicación da Universidade de Vigo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0589" w:rsidRPr="00D50589" w:rsidRDefault="00D50589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589" w:rsidRPr="00D50589" w:rsidRDefault="00D50589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36.179,00 €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589" w:rsidRPr="00D50589" w:rsidRDefault="00D50589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31.374,39 €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589" w:rsidRPr="00D50589" w:rsidRDefault="00D50589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 xml:space="preserve">4.804,61 € 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50589" w:rsidRPr="00D50589" w:rsidRDefault="00D50589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13,28%</w:t>
            </w:r>
          </w:p>
        </w:tc>
      </w:tr>
      <w:tr w:rsidR="00D50589" w:rsidRPr="0034664F" w:rsidTr="00C31D12">
        <w:trPr>
          <w:trHeight w:val="146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D50589" w:rsidRPr="00D50589" w:rsidRDefault="00D50589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317/14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89" w:rsidRPr="00D50589" w:rsidRDefault="00D50589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 xml:space="preserve">Negociado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50589" w:rsidRPr="00F8101D" w:rsidRDefault="00D50589" w:rsidP="00F810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50589" w:rsidRPr="00D50589" w:rsidRDefault="00D50589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 xml:space="preserve">Deseño, dirección, supervisión e soporte á </w:t>
            </w:r>
            <w:proofErr w:type="spellStart"/>
            <w:r w:rsidRPr="00D50589">
              <w:rPr>
                <w:color w:val="000000"/>
                <w:sz w:val="18"/>
                <w:szCs w:val="18"/>
                <w:lang w:val="gl-ES"/>
              </w:rPr>
              <w:t>implementación</w:t>
            </w:r>
            <w:proofErr w:type="spellEnd"/>
            <w:r w:rsidRPr="00D50589">
              <w:rPr>
                <w:color w:val="000000"/>
                <w:sz w:val="18"/>
                <w:szCs w:val="18"/>
                <w:lang w:val="gl-ES"/>
              </w:rPr>
              <w:t xml:space="preserve"> sobre FPGA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0589" w:rsidRPr="00D50589" w:rsidRDefault="00D50589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589" w:rsidRPr="00D50589" w:rsidRDefault="00D50589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>
              <w:rPr>
                <w:color w:val="000000"/>
                <w:sz w:val="18"/>
                <w:szCs w:val="18"/>
                <w:lang w:val="gl-ES"/>
              </w:rPr>
              <w:t>45.600,00</w:t>
            </w:r>
            <w:r w:rsidRPr="00D50589">
              <w:rPr>
                <w:color w:val="000000"/>
                <w:sz w:val="18"/>
                <w:szCs w:val="18"/>
                <w:lang w:val="gl-ES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589" w:rsidRPr="00D50589" w:rsidRDefault="00D50589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>
              <w:rPr>
                <w:color w:val="000000"/>
                <w:sz w:val="18"/>
                <w:szCs w:val="18"/>
                <w:lang w:val="gl-ES"/>
              </w:rPr>
              <w:t>43.300,00</w:t>
            </w:r>
            <w:r w:rsidRPr="00D50589">
              <w:rPr>
                <w:color w:val="000000"/>
                <w:sz w:val="18"/>
                <w:szCs w:val="18"/>
                <w:lang w:val="gl-ES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589" w:rsidRPr="00D50589" w:rsidRDefault="00D50589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>
              <w:rPr>
                <w:color w:val="000000"/>
                <w:sz w:val="18"/>
                <w:szCs w:val="18"/>
                <w:lang w:val="gl-ES"/>
              </w:rPr>
              <w:t>2.300,00 €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50589" w:rsidRPr="00D50589" w:rsidRDefault="00D50589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>
              <w:rPr>
                <w:color w:val="000000"/>
                <w:sz w:val="18"/>
                <w:szCs w:val="18"/>
                <w:lang w:val="gl-ES"/>
              </w:rPr>
              <w:t>5,04%</w:t>
            </w:r>
          </w:p>
        </w:tc>
      </w:tr>
    </w:tbl>
    <w:p w:rsidR="00EE06DB" w:rsidRPr="00FB5AC5" w:rsidRDefault="00EE06DB" w:rsidP="00FB5AC5">
      <w:pPr>
        <w:spacing w:after="0" w:line="288" w:lineRule="auto"/>
        <w:rPr>
          <w:sz w:val="14"/>
          <w:szCs w:val="14"/>
          <w:highlight w:val="yellow"/>
          <w:lang w:val="gl-ES"/>
        </w:rPr>
      </w:pPr>
    </w:p>
    <w:tbl>
      <w:tblPr>
        <w:tblW w:w="1578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187"/>
        <w:gridCol w:w="142"/>
        <w:gridCol w:w="2829"/>
        <w:gridCol w:w="55"/>
        <w:gridCol w:w="3771"/>
        <w:gridCol w:w="1700"/>
        <w:gridCol w:w="57"/>
        <w:gridCol w:w="1361"/>
        <w:gridCol w:w="430"/>
        <w:gridCol w:w="1129"/>
        <w:gridCol w:w="294"/>
        <w:gridCol w:w="982"/>
        <w:gridCol w:w="293"/>
        <w:gridCol w:w="544"/>
        <w:gridCol w:w="307"/>
      </w:tblGrid>
      <w:tr w:rsidR="00BC5F01" w:rsidRPr="00267305" w:rsidTr="00267305">
        <w:trPr>
          <w:trHeight w:val="344"/>
          <w:jc w:val="center"/>
        </w:trPr>
        <w:tc>
          <w:tcPr>
            <w:tcW w:w="15784" w:type="dxa"/>
            <w:gridSpan w:val="16"/>
            <w:shd w:val="clear" w:color="auto" w:fill="auto"/>
            <w:vAlign w:val="center"/>
          </w:tcPr>
          <w:p w:rsidR="00BC5F01" w:rsidRPr="00267305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EXPEDIENTES DE SERVIZOS CONVOCADOS NO EXERCICIO 2015</w:t>
            </w:r>
          </w:p>
        </w:tc>
      </w:tr>
      <w:tr w:rsidR="00C06806" w:rsidRPr="00267305" w:rsidTr="00267305">
        <w:trPr>
          <w:trHeight w:val="49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BC5F01" w:rsidRPr="00267305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bookmarkStart w:id="1" w:name="RANGE!A2:D44"/>
            <w:r w:rsidRPr="0026730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EXPTE.</w:t>
            </w:r>
            <w:bookmarkEnd w:id="1"/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C5F01" w:rsidRPr="00267305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PROCED.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BC5F01" w:rsidRPr="00267305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BC5F01" w:rsidRPr="00267305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OBXECTO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BC5F01" w:rsidRPr="00267305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CENTRO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  <w:hideMark/>
          </w:tcPr>
          <w:p w:rsidR="00BC5F01" w:rsidRPr="00267305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IMPORTE DE LICITACIÓN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BC5F01" w:rsidRPr="00267305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IMPORTE DE ADXUDICACIÓN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C5F01" w:rsidRPr="00267305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BAIXA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B5AC5" w:rsidRPr="00267305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% </w:t>
            </w:r>
          </w:p>
          <w:p w:rsidR="00BC5F01" w:rsidRPr="00267305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BAIXA</w:t>
            </w:r>
          </w:p>
        </w:tc>
      </w:tr>
      <w:tr w:rsidR="00C06806" w:rsidRPr="00267305" w:rsidTr="00267305">
        <w:trPr>
          <w:trHeight w:val="48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BC5F01" w:rsidRPr="00267305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300/15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C5F01" w:rsidRPr="00267305" w:rsidRDefault="00FB5AC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1" w:type="dxa"/>
            <w:gridSpan w:val="2"/>
            <w:shd w:val="clear" w:color="auto" w:fill="auto"/>
            <w:noWrap/>
            <w:vAlign w:val="center"/>
            <w:hideMark/>
          </w:tcPr>
          <w:p w:rsidR="00BC5F01" w:rsidRPr="00267305" w:rsidRDefault="00BC5F01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PROSEGUR ESPAÑA, SL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BC5F01" w:rsidRPr="00267305" w:rsidRDefault="00BC5F01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SERVIZO DE VIXILANCIA PARA A UNIVERSIDADE DE VIGO RESPECTUOSO CO MEDIO AMBIENTE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BC5F01" w:rsidRPr="00267305" w:rsidRDefault="00BC5F01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  <w:hideMark/>
          </w:tcPr>
          <w:p w:rsidR="00BC5F01" w:rsidRPr="00267305" w:rsidRDefault="00BC5F01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1.238.000,00 €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BC5F01" w:rsidRPr="00267305" w:rsidRDefault="00BC5F01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1.163.429,76 €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BC5F01" w:rsidRPr="00267305" w:rsidRDefault="00BC5F01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74.570,24 €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BC5F01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6,02%</w:t>
            </w:r>
            <w:r w:rsidR="00BC5F01"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B3130" w:rsidRPr="00267305" w:rsidTr="00267305">
        <w:trPr>
          <w:trHeight w:val="645"/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301/15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SOCIEDAD PARA EL TRATAMIENTO DE AGUAS RESIDUALES, SL (STAR SERVICIOS)</w:t>
            </w:r>
          </w:p>
        </w:tc>
        <w:tc>
          <w:tcPr>
            <w:tcW w:w="3826" w:type="dxa"/>
            <w:gridSpan w:val="2"/>
            <w:vMerge w:val="restart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SERVIZO DE LIMPEZA RESPECTUOSO CO MEDIO AMBIENTE E COA SEGURIDADE E SAÚDE LABORAL NOS CENTROS E INSTALACIÓNS DA UNIVERSIDADE DE VIGO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val="gl-ES" w:eastAsia="es-ES"/>
              </w:rPr>
              <w:t>Lote 1: Campus Norte de Ourense</w:t>
            </w:r>
          </w:p>
        </w:tc>
        <w:tc>
          <w:tcPr>
            <w:tcW w:w="1791" w:type="dxa"/>
            <w:gridSpan w:val="2"/>
            <w:vMerge w:val="restart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8.249.780,00 €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666.000,00 €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2.378.957 € *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28,84% **</w:t>
            </w:r>
          </w:p>
        </w:tc>
      </w:tr>
      <w:tr w:rsidR="00CB3130" w:rsidRPr="00267305" w:rsidTr="00267305">
        <w:trPr>
          <w:trHeight w:val="533"/>
          <w:jc w:val="center"/>
        </w:trPr>
        <w:tc>
          <w:tcPr>
            <w:tcW w:w="703" w:type="dxa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SOCIEDAD PARA EL TRATAMIENTO DE AGUAS RESIDUALES, SL (STAR SERVICIOS)</w:t>
            </w:r>
          </w:p>
        </w:tc>
        <w:tc>
          <w:tcPr>
            <w:tcW w:w="3826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val="gl-ES" w:eastAsia="es-ES"/>
              </w:rPr>
              <w:t>Lote 2: Campus Sur de Ourense</w:t>
            </w:r>
          </w:p>
        </w:tc>
        <w:tc>
          <w:tcPr>
            <w:tcW w:w="1791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533.725,54 €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B3130" w:rsidRPr="00267305" w:rsidTr="00267305">
        <w:trPr>
          <w:trHeight w:val="699"/>
          <w:jc w:val="center"/>
        </w:trPr>
        <w:tc>
          <w:tcPr>
            <w:tcW w:w="703" w:type="dxa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SOCIEDAD PARA EL TRATAMIENTO DE AGUAS RESIDUALES, SL (STAR SERVICIOS)</w:t>
            </w:r>
          </w:p>
        </w:tc>
        <w:tc>
          <w:tcPr>
            <w:tcW w:w="3826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val="gl-ES" w:eastAsia="es-ES"/>
              </w:rPr>
              <w:t>Lote 3: Campus de Pontevedra</w:t>
            </w:r>
          </w:p>
        </w:tc>
        <w:tc>
          <w:tcPr>
            <w:tcW w:w="1791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1.230.145,54 €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B3130" w:rsidRPr="00267305" w:rsidTr="00267305">
        <w:trPr>
          <w:trHeight w:val="474"/>
          <w:jc w:val="center"/>
        </w:trPr>
        <w:tc>
          <w:tcPr>
            <w:tcW w:w="703" w:type="dxa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SOCIEDAD PARA EL TRATAMIENTO DE AGUAS RESIDUALES, SL (STAR SERVICIOS)</w:t>
            </w:r>
          </w:p>
        </w:tc>
        <w:tc>
          <w:tcPr>
            <w:tcW w:w="3826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val="gl-ES" w:eastAsia="es-ES"/>
              </w:rPr>
              <w:t xml:space="preserve">Lote 4: Campus de Torrecedeira </w:t>
            </w:r>
          </w:p>
        </w:tc>
        <w:tc>
          <w:tcPr>
            <w:tcW w:w="1791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614.400,00 €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B3130" w:rsidRPr="00267305" w:rsidTr="00267305">
        <w:trPr>
          <w:trHeight w:val="57"/>
          <w:jc w:val="center"/>
        </w:trPr>
        <w:tc>
          <w:tcPr>
            <w:tcW w:w="703" w:type="dxa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VALORIZA FACILITIES, SA</w:t>
            </w:r>
          </w:p>
        </w:tc>
        <w:tc>
          <w:tcPr>
            <w:tcW w:w="3826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val="gl-ES" w:eastAsia="es-ES"/>
              </w:rPr>
              <w:t xml:space="preserve">Lote 5: Campus Lagoas </w:t>
            </w:r>
            <w:proofErr w:type="spellStart"/>
            <w:r w:rsidRPr="00267305">
              <w:rPr>
                <w:rFonts w:eastAsia="Times New Roman" w:cs="Times New Roman"/>
                <w:sz w:val="18"/>
                <w:szCs w:val="18"/>
                <w:lang w:val="gl-ES" w:eastAsia="es-ES"/>
              </w:rPr>
              <w:t>Marcosende</w:t>
            </w:r>
            <w:proofErr w:type="spellEnd"/>
            <w:r w:rsidRPr="00267305">
              <w:rPr>
                <w:rFonts w:eastAsia="Times New Roman" w:cs="Times New Roman"/>
                <w:sz w:val="18"/>
                <w:szCs w:val="18"/>
                <w:lang w:val="gl-ES" w:eastAsia="es-ES"/>
              </w:rPr>
              <w:t>. Ámbito tecnolóxico</w:t>
            </w:r>
          </w:p>
        </w:tc>
        <w:tc>
          <w:tcPr>
            <w:tcW w:w="1791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1.056.000,00 €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B3130" w:rsidRPr="00267305" w:rsidTr="00267305">
        <w:trPr>
          <w:trHeight w:val="57"/>
          <w:jc w:val="center"/>
        </w:trPr>
        <w:tc>
          <w:tcPr>
            <w:tcW w:w="703" w:type="dxa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71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DESERTO</w:t>
            </w:r>
          </w:p>
        </w:tc>
        <w:tc>
          <w:tcPr>
            <w:tcW w:w="3826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val="gl-ES" w:eastAsia="es-ES"/>
              </w:rPr>
              <w:t xml:space="preserve">Lote 6: Campus Lagoas </w:t>
            </w:r>
            <w:proofErr w:type="spellStart"/>
            <w:r w:rsidRPr="00267305">
              <w:rPr>
                <w:rFonts w:eastAsia="Times New Roman" w:cs="Times New Roman"/>
                <w:sz w:val="18"/>
                <w:szCs w:val="18"/>
                <w:lang w:val="gl-ES" w:eastAsia="es-ES"/>
              </w:rPr>
              <w:t>Marcosende</w:t>
            </w:r>
            <w:proofErr w:type="spellEnd"/>
            <w:r w:rsidRPr="00267305">
              <w:rPr>
                <w:rFonts w:eastAsia="Times New Roman" w:cs="Times New Roman"/>
                <w:sz w:val="18"/>
                <w:szCs w:val="18"/>
                <w:lang w:val="gl-ES" w:eastAsia="es-ES"/>
              </w:rPr>
              <w:t>. Ámbito científico</w:t>
            </w:r>
          </w:p>
        </w:tc>
        <w:tc>
          <w:tcPr>
            <w:tcW w:w="1791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0,00 €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B3130" w:rsidRPr="00267305" w:rsidTr="00267305">
        <w:trPr>
          <w:trHeight w:val="461"/>
          <w:jc w:val="center"/>
        </w:trPr>
        <w:tc>
          <w:tcPr>
            <w:tcW w:w="703" w:type="dxa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71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DESERTO</w:t>
            </w:r>
          </w:p>
        </w:tc>
        <w:tc>
          <w:tcPr>
            <w:tcW w:w="3826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val="gl-ES" w:eastAsia="es-ES"/>
              </w:rPr>
              <w:t xml:space="preserve">Lote 7: Campus Lagoas </w:t>
            </w:r>
            <w:proofErr w:type="spellStart"/>
            <w:r w:rsidRPr="00267305">
              <w:rPr>
                <w:rFonts w:eastAsia="Times New Roman" w:cs="Times New Roman"/>
                <w:sz w:val="18"/>
                <w:szCs w:val="18"/>
                <w:lang w:val="gl-ES" w:eastAsia="es-ES"/>
              </w:rPr>
              <w:t>Marcosende</w:t>
            </w:r>
            <w:proofErr w:type="spellEnd"/>
            <w:r w:rsidRPr="00267305">
              <w:rPr>
                <w:rFonts w:eastAsia="Times New Roman" w:cs="Times New Roman"/>
                <w:sz w:val="18"/>
                <w:szCs w:val="18"/>
                <w:lang w:val="gl-ES" w:eastAsia="es-ES"/>
              </w:rPr>
              <w:t>. Ámbito xurídico social</w:t>
            </w:r>
          </w:p>
        </w:tc>
        <w:tc>
          <w:tcPr>
            <w:tcW w:w="1791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0,00 €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B3130" w:rsidRPr="00267305" w:rsidTr="00267305">
        <w:trPr>
          <w:trHeight w:val="416"/>
          <w:jc w:val="center"/>
        </w:trPr>
        <w:tc>
          <w:tcPr>
            <w:tcW w:w="703" w:type="dxa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71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DESERTO</w:t>
            </w:r>
          </w:p>
        </w:tc>
        <w:tc>
          <w:tcPr>
            <w:tcW w:w="3826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val="gl-ES" w:eastAsia="es-ES"/>
              </w:rPr>
              <w:t xml:space="preserve">Lote 8: Campus Lagoas </w:t>
            </w:r>
            <w:proofErr w:type="spellStart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val="gl-ES" w:eastAsia="es-ES"/>
              </w:rPr>
              <w:t>Marcosende</w:t>
            </w:r>
            <w:proofErr w:type="spellEnd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val="gl-ES" w:eastAsia="es-ES"/>
              </w:rPr>
              <w:t>. Servizos xerais e de investigación</w:t>
            </w:r>
          </w:p>
        </w:tc>
        <w:tc>
          <w:tcPr>
            <w:tcW w:w="1791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0,00 €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B3130" w:rsidRPr="00267305" w:rsidTr="00267305">
        <w:trPr>
          <w:trHeight w:val="138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302/15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SOCIEDAD GALLEGA DE RESIDUOS INDUSTRIALES SOGARISA, SA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SERVIZO DE RECOLLIDA E XESTIÓN DE RESIDUOS PERIGOSOS DA UNIVERSIDADE DE VIGO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90.000,00 €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44.024,00 €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45.976,00 €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267305">
              <w:rPr>
                <w:color w:val="000000"/>
                <w:sz w:val="16"/>
                <w:szCs w:val="16"/>
              </w:rPr>
              <w:t>51,08%</w:t>
            </w:r>
          </w:p>
        </w:tc>
      </w:tr>
      <w:tr w:rsidR="00CB3130" w:rsidRPr="00267305" w:rsidTr="00267305">
        <w:trPr>
          <w:trHeight w:val="48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303/15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Mónica Pérez </w:t>
            </w:r>
            <w:proofErr w:type="spellStart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Cadilla</w:t>
            </w:r>
            <w:proofErr w:type="spellEnd"/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SERVIZO DE AXENCIA DE VIAXES PARA O PROXECTO ERASMUS MUNDUS Green </w:t>
            </w:r>
            <w:proofErr w:type="spellStart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Tech</w:t>
            </w:r>
            <w:proofErr w:type="spellEnd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WB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93.837,00 €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93.837,00 €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267305">
              <w:rPr>
                <w:color w:val="000000"/>
                <w:sz w:val="16"/>
                <w:szCs w:val="16"/>
              </w:rPr>
              <w:t>0,00%</w:t>
            </w:r>
          </w:p>
        </w:tc>
      </w:tr>
      <w:tr w:rsidR="00CB3130" w:rsidRPr="00267305" w:rsidTr="00267305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304/15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NEGOCIADO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INNOVATIVE INTERFACES LTD SUC ESPAÑA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SERVIZO DE SOPORTE E MANTEMENTO DA APLICACIÓN DO SOFTWARE MILLENNIUM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BIBLIOTECA UNIVERSITARIA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56.180,00 €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56.180,00 €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267305">
              <w:rPr>
                <w:color w:val="000000"/>
                <w:sz w:val="16"/>
                <w:szCs w:val="16"/>
              </w:rPr>
              <w:t>0,00%</w:t>
            </w:r>
          </w:p>
        </w:tc>
      </w:tr>
      <w:tr w:rsidR="00CB3130" w:rsidRPr="00267305" w:rsidTr="00267305">
        <w:trPr>
          <w:trHeight w:val="746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305/15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TELECOMUNICACIÓNS DE GALICIA - GRADIANT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IMPLEMENTACIÓN DUNHA PLATAFORMA CLOUD PARA REDES HOSPITALITY QUE PROVEA SOPORTE A SERVIZOS MULTIMEDIA INTELIXENTES ESCALABLES CON PRIVACIDADE BASEADA EN HARDWARE CRIPTOGRÁFICO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100.000,00 €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85.000,00 €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15.000,00 €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267305">
              <w:rPr>
                <w:color w:val="000000"/>
                <w:sz w:val="16"/>
                <w:szCs w:val="16"/>
              </w:rPr>
              <w:t>15,00%</w:t>
            </w:r>
          </w:p>
        </w:tc>
      </w:tr>
      <w:tr w:rsidR="00CB3130" w:rsidRPr="00267305" w:rsidTr="00267305">
        <w:trPr>
          <w:trHeight w:val="351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306/15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TELECOMUNICACIÓNS DE GALICIA - GRADIANT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IMPLEMENTACIÓN E CONVALIDACIÓN DUN ESBOZO DE COMUNICACIÓNS ADAPTATIVAS POR SATÉLITE E MONITORIZACIÓN DE CANLE SOBRE UNHA PLATAFORMA DE SOFTWARE DEFINED RADIO (SDR) EMBARCADA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190.000,00 €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152.500,00 €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37.500,00 €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267305">
              <w:rPr>
                <w:color w:val="000000"/>
                <w:sz w:val="16"/>
                <w:szCs w:val="16"/>
              </w:rPr>
              <w:t>19,74%</w:t>
            </w:r>
          </w:p>
        </w:tc>
      </w:tr>
      <w:tr w:rsidR="00CB3130" w:rsidRPr="00267305" w:rsidTr="00267305">
        <w:trPr>
          <w:trHeight w:val="428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307/15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TELECOMUNICACIÓNS DE GALICIA - GRADIANT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DESENVOLVEMENTO DUN SISTEMA DE DIRECCIONAMENTO DE TRÁFICO E MOBILIDADE EN REDES HETEROXÉNEAS PARA TERMINAIS INALAMBRICOS BASEADO NO PROTOCOLO OPENFLOW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75.000,00 €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71.000,00 €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4.000,00 €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267305">
              <w:rPr>
                <w:color w:val="000000"/>
                <w:sz w:val="16"/>
                <w:szCs w:val="16"/>
              </w:rPr>
              <w:t>5,33%</w:t>
            </w:r>
          </w:p>
        </w:tc>
      </w:tr>
      <w:tr w:rsidR="00CB3130" w:rsidRPr="00267305" w:rsidTr="00267305">
        <w:trPr>
          <w:trHeight w:val="54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308/15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TELECOMUNICACIÓNS DE GALICIA - GRADIANT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DESENVOLVEMENTO DUNHA PLATAFORMA DE ADAPTACIÓN E CACHEO DE CONTIDOS BASEADO NO PROTOCOLO OPENFLOW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75.000,00 €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69.000,00 €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6.000,00 €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267305">
              <w:rPr>
                <w:color w:val="000000"/>
                <w:sz w:val="16"/>
                <w:szCs w:val="16"/>
              </w:rPr>
              <w:t>8,00%</w:t>
            </w:r>
          </w:p>
        </w:tc>
      </w:tr>
      <w:tr w:rsidR="00C06806" w:rsidRPr="00267305" w:rsidTr="00267305">
        <w:trPr>
          <w:trHeight w:val="288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309/15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TELECOMUNICACIÓNS DE GALICIA - GRADIANT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DESENVOLVEMENTO E IMPLEMENTACIÓN TANTO DE ALGORITMOS CRIPTOGRÁFICOS DE PROCESADO DE SINAL NO DOMINIO CIFRADO (SPED) PARA PROCESADO HOMOMÓRFICO DE IMÁXES E SINAIS MULTIDIMENSIONAIS CIFRADAS DESEÑADOS POLO PERSOAL DE </w:t>
            </w:r>
            <w:r w:rsidR="00D966AA"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, COMO UN CONXUNTO DEFINIDO DE PRIMITIVAS E PROTOCOLOS EFICIENTES DE PROCESADO DE SINAL APLICADOS A SINAIS CIFRADAS BAIXO OS ALGORITMOS ANTERIORMENTE MENCIONADOS INCLUÍNDO A IMPLEMENTACIÓN E VALIDACIÓN DE ALGORITMOS, PRIMITIVAS E PROTOCOLOS EN FORMA DE LIBRERÍA E API FUNCIONANDO EFICIENTEMENTE SOBRE SISTEMAS MULTINÚCLEO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155.000,00 €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147.000,00 €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8.000,00 €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267305">
              <w:rPr>
                <w:color w:val="000000"/>
                <w:sz w:val="16"/>
                <w:szCs w:val="16"/>
              </w:rPr>
              <w:t>5,16%</w:t>
            </w:r>
          </w:p>
        </w:tc>
      </w:tr>
      <w:tr w:rsidR="00C06806" w:rsidRPr="00267305" w:rsidTr="00267305">
        <w:trPr>
          <w:trHeight w:val="416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310/15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TELECOMUNICACIÓNS DE GALICIA - GRADIANT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IMPLEMENTACIÓN EN C E SOBRE DSP DUN MÉTODO DE ESTIMACI</w:t>
            </w:r>
            <w:r w:rsidR="00D966AA"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Ó</w:t>
            </w: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N EN TEMPO REAL DE CAN</w:t>
            </w:r>
            <w:r w:rsidR="00D966AA"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LES</w:t>
            </w: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VARIANTES EN FRECUENCIA BASEADO EN TÉCNICAS DE CODIFICACIÓN DE PAPEL SUCIO (DIRTE PAPER CODING) INCLUSO DESENVOLVEMENTO DE SISTEMA AMOSADOR DO DITO MÉTODO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87.000,00 €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73.950,00 €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13.050,00 €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267305">
              <w:rPr>
                <w:color w:val="000000"/>
                <w:sz w:val="16"/>
                <w:szCs w:val="16"/>
              </w:rPr>
              <w:t>15,00%</w:t>
            </w:r>
          </w:p>
        </w:tc>
      </w:tr>
      <w:tr w:rsidR="00CB3130" w:rsidRPr="00267305" w:rsidTr="00267305">
        <w:trPr>
          <w:trHeight w:val="518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311/15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NEGOCIADO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IMAXIN SOFTWARE (FACTORIA DE SOFTWARE E MULTIMEDIA, SL)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DESEÑO E DESENVOLVEMENTO DUNHA FERRAMIENTA DE ANÁLISE SEMÁNTICO A PARTIRES DE TEXTO EXTRAÍDO DE CONTIDOS MULTIMEDIA EN CASTELAN, GALEGO E INGLÉS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50.000,00 €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48.000,00 €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2.000,00 €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267305">
              <w:rPr>
                <w:color w:val="000000"/>
                <w:sz w:val="16"/>
                <w:szCs w:val="16"/>
              </w:rPr>
              <w:t>4,00%</w:t>
            </w:r>
          </w:p>
        </w:tc>
      </w:tr>
      <w:tr w:rsidR="00CB3130" w:rsidRPr="00267305" w:rsidTr="00267305">
        <w:trPr>
          <w:trHeight w:val="107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312/15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TELECOMUNICACIÓNS DE GALICIA - GRADIANT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IMPLEMENTACIÓN SOFTWARE DUNHA APLICACIÓN PARA AMOSACIÓN E INTEGRACIÓN DE ALGORITMOS DE IMÁXES E VÍDEOS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75.000,00 €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67.500,00 €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7.500,00 €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267305">
              <w:rPr>
                <w:color w:val="000000"/>
                <w:sz w:val="16"/>
                <w:szCs w:val="16"/>
              </w:rPr>
              <w:t>10,00%</w:t>
            </w:r>
          </w:p>
        </w:tc>
      </w:tr>
      <w:tr w:rsidR="00CB3130" w:rsidRPr="00267305" w:rsidTr="00267305">
        <w:trPr>
          <w:trHeight w:val="40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313/15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TELTEK VIDEO RESEARCH, SL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SERVIZO DE OPERACIÓN, MANTEMENTO E MELLORA CONTINUA DO CAMPUS MULTIMEDIA 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295.000,00 €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292.000,00 €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3.000,00 €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267305">
              <w:rPr>
                <w:color w:val="000000"/>
                <w:sz w:val="16"/>
                <w:szCs w:val="16"/>
              </w:rPr>
              <w:t>1,02%</w:t>
            </w:r>
          </w:p>
        </w:tc>
      </w:tr>
      <w:tr w:rsidR="00CB3130" w:rsidRPr="00267305" w:rsidTr="00267305">
        <w:trPr>
          <w:trHeight w:val="568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314/15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TELECOMUNICACIÓNS DE GALICIA - GRADIANT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DESEÑO E DESENVOLVEMENTO DE SOLUCIÓNS PARA A MELLORA DO SISTEMA DE ANÁLISE DE OPINIÓN DE Atlan</w:t>
            </w:r>
            <w:r w:rsidR="00D966AA"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t</w:t>
            </w: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TIC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PROXECTO TÁCTICA. CENTRO DE INVESTIGACIÓN Atlan</w:t>
            </w:r>
            <w:r w:rsidR="00D966AA"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t</w:t>
            </w: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TIC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150.000,00 €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128.000,00 €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22.000,00 €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267305">
              <w:rPr>
                <w:color w:val="000000"/>
                <w:sz w:val="16"/>
                <w:szCs w:val="16"/>
              </w:rPr>
              <w:t>14,67%</w:t>
            </w:r>
          </w:p>
        </w:tc>
      </w:tr>
      <w:tr w:rsidR="00CB3130" w:rsidRPr="00267305" w:rsidTr="00267305">
        <w:trPr>
          <w:trHeight w:val="241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315/15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TELECOMUNICACIÓNS DE GALICIA - GRADIANT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IMPLEMENTACIÓN SOFTWARE DE BIBLIOTECAS DE ANÁLISE FORENSE DE IMÁXES E VÍDEOS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168.000,00 €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151.000,00 €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17.000,00 €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267305">
              <w:rPr>
                <w:color w:val="000000"/>
                <w:sz w:val="16"/>
                <w:szCs w:val="16"/>
              </w:rPr>
              <w:t>10,12%</w:t>
            </w:r>
          </w:p>
        </w:tc>
      </w:tr>
      <w:tr w:rsidR="00CB3130" w:rsidRPr="00267305" w:rsidTr="00267305">
        <w:trPr>
          <w:trHeight w:val="197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316/15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NEGOCIADO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TELECOMUNICACIÓNS DE GALICIA - GRADIANT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DESEÑO, PROGRAMACIÓN EN C++ E EMPAQUETADO NUNHA API DUN SISTEMA NON SUPERVISADO DE DETECCIÓN E RECOÑECEMENTO DE TEXTO INCRUSTADO EN VÍDEO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50.000,00 €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48.000,00 €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2.000,00 €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267305">
              <w:rPr>
                <w:color w:val="000000"/>
                <w:sz w:val="16"/>
                <w:szCs w:val="16"/>
              </w:rPr>
              <w:t>4,00%</w:t>
            </w:r>
          </w:p>
        </w:tc>
      </w:tr>
      <w:tr w:rsidR="00CB3130" w:rsidRPr="00267305" w:rsidTr="00267305">
        <w:trPr>
          <w:trHeight w:val="309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317/15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NEGOCIADO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IZASA SCIENTIFIC, SLU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SERVIZO DE MANTEMENTO DOS MICROSCOPIOS ELECTRÓNICOS JEOL DO SERVIZO DE MICROSCOPÍA ELECTRÓNICA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CACTI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174.000,00 €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174.000,00 €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267305">
              <w:rPr>
                <w:color w:val="000000"/>
                <w:sz w:val="16"/>
                <w:szCs w:val="16"/>
              </w:rPr>
              <w:t>0,00%</w:t>
            </w:r>
          </w:p>
        </w:tc>
      </w:tr>
      <w:tr w:rsidR="00CB3130" w:rsidRPr="00267305" w:rsidTr="00267305">
        <w:trPr>
          <w:trHeight w:val="346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318/15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NEGOCIADO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FEI EUROPE, BV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MANTEMENTO DOS MICROSCOPIOS ELECTRONICOS FEI HELIOS NANOLAB 600 E FEI QUANTA 200 DO SERVIZO DE MICROSCOPÍA ELECTRÓNICA DO CACTI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CACTI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125.755,20 €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125.755,20 €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267305">
              <w:rPr>
                <w:color w:val="000000"/>
                <w:sz w:val="16"/>
                <w:szCs w:val="16"/>
              </w:rPr>
              <w:t>0,00%</w:t>
            </w:r>
          </w:p>
        </w:tc>
      </w:tr>
      <w:tr w:rsidR="00C06806" w:rsidRPr="00267305" w:rsidTr="00267305">
        <w:trPr>
          <w:trHeight w:val="983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A5752" w:rsidRPr="00267305" w:rsidRDefault="006A5752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319/15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6A5752" w:rsidRPr="00267305" w:rsidRDefault="006A5752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6A5752" w:rsidRPr="00267305" w:rsidRDefault="006A5752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TORUS SOFTWARE SOLUTIONS, SL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6A5752" w:rsidRPr="00267305" w:rsidRDefault="006A5752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SERVICIOS PROFESIONAIS PARA O ASESORAMENTO, OPERACIÓN, ADMINISTRACIÓN, SOPORTE E DESENVOLVEMENTO DO CLÚSTER DE COMPUTACIÓN DE ALTAS PRESTACIÓNS DO GRUPO DE INVESTIGACIÓN DE FILOXENÓMICA DA UNIVERSIDADE DE VIGO PARA O PROXECTO PHYLOCANCER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6A5752" w:rsidRPr="00267305" w:rsidRDefault="006A5752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</w:tcPr>
          <w:p w:rsidR="006A5752" w:rsidRPr="00267305" w:rsidRDefault="006A5752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</w:tcPr>
          <w:p w:rsidR="006A5752" w:rsidRPr="00267305" w:rsidRDefault="006A5752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5752" w:rsidRPr="00267305" w:rsidRDefault="006A5752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A5752" w:rsidRPr="00267305" w:rsidRDefault="006A5752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06806" w:rsidRPr="00267305" w:rsidTr="00267305">
        <w:trPr>
          <w:trHeight w:val="416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A5752" w:rsidRPr="00267305" w:rsidRDefault="006A5752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320/15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6A5752" w:rsidRPr="00267305" w:rsidRDefault="006A5752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6A5752" w:rsidRPr="00267305" w:rsidRDefault="006A5752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TELECOMUNICACIÓNS DE GALICIA - GRADIANT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6A5752" w:rsidRPr="00267305" w:rsidRDefault="006A5752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</w:t>
            </w: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ESEÑO, DESENVOLVMENTO E SUPERVISIÓN DUNHA PLATAFORMA DE AMOSACIÓN EN TEMPO REAL DUN ENLACE UNIDIRECCIONAL DUN SISTEMA DE TRANSMISIÓN E RECEPCIONAMENTO MULTIANTENA QUE OPERE EN BANDAS MILIMÉTRICAS CON ANCHO DE BANDA DE, POLO MENOS, 1GHz E BER INFERIOR A 10-11; INCLUÍNDO TODAS AS FUNCIONALIDADES NECESARIAS (MODULACIÓN, SINCRONIZACIÓN, CODIFICACIÓN/DECODIFICACIÓN DE CANLE, PROCODIFICACIÓN E COMBINACIÓN, ETC 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6A5752" w:rsidRPr="00267305" w:rsidRDefault="006A5752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6A5752" w:rsidRPr="00267305" w:rsidRDefault="006A5752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190.000,00 €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6A5752" w:rsidRPr="00267305" w:rsidRDefault="006A5752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180.500,00 €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6A5752" w:rsidRPr="00267305" w:rsidRDefault="006A5752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9.500,00 €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A5752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5,00%</w:t>
            </w:r>
          </w:p>
        </w:tc>
      </w:tr>
      <w:tr w:rsidR="00267305" w:rsidRPr="00267305" w:rsidTr="00267305">
        <w:trPr>
          <w:gridAfter w:val="1"/>
          <w:wAfter w:w="307" w:type="dxa"/>
          <w:trHeight w:val="664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bCs/>
                <w:color w:val="000000"/>
                <w:sz w:val="18"/>
                <w:szCs w:val="18"/>
                <w:lang w:val="gl-ES"/>
              </w:rPr>
              <w:t>322/15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>Aberto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>OIKOS ESTUDIO, SPL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>Redacción de proxecto básico e de execución e dirección de obra do Edificio do Campus de auga no Campus de Ourense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>CAMPUS OURENSE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>199.900,00 €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 xml:space="preserve">150.000 €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>49.900 €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>23,78%</w:t>
            </w:r>
          </w:p>
        </w:tc>
      </w:tr>
      <w:tr w:rsidR="00267305" w:rsidRPr="00267305" w:rsidTr="00267305">
        <w:trPr>
          <w:gridAfter w:val="1"/>
          <w:wAfter w:w="307" w:type="dxa"/>
          <w:trHeight w:val="434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bCs/>
                <w:color w:val="000000"/>
                <w:sz w:val="18"/>
                <w:szCs w:val="18"/>
                <w:lang w:val="gl-ES"/>
              </w:rPr>
              <w:t>322/15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>Aberto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>2º PREMIO: IDOM INGENIERÍA E CONSULTORÍA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>Redacción de proxecto básico e de execución e dirección de obra do Edificio do Campus de auga no Campus de Ourense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>CAMPUS OURENSE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 xml:space="preserve">5.000,00 €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>5.000,00 €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>0 €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>0%</w:t>
            </w:r>
          </w:p>
        </w:tc>
      </w:tr>
      <w:tr w:rsidR="00267305" w:rsidRPr="00267305" w:rsidTr="00267305">
        <w:trPr>
          <w:gridAfter w:val="1"/>
          <w:wAfter w:w="307" w:type="dxa"/>
          <w:trHeight w:val="434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bCs/>
                <w:color w:val="000000"/>
                <w:sz w:val="18"/>
                <w:szCs w:val="18"/>
                <w:lang w:val="gl-ES"/>
              </w:rPr>
              <w:t>322/15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>Aberto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>3º PREMIO: JOVINO MARTÍNEZ SIERRA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>Redacción de proxecto básico e de execución e dirección de obra do Edificio do Campus de auga no Campus de Ourense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>CAMPUS OURENSE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 xml:space="preserve">2.000,00 €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>2.000,00 €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>0 €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267305" w:rsidRPr="00267305" w:rsidRDefault="00267305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267305">
              <w:rPr>
                <w:color w:val="000000"/>
                <w:sz w:val="18"/>
                <w:szCs w:val="18"/>
                <w:lang w:val="gl-ES"/>
              </w:rPr>
              <w:t>0%</w:t>
            </w:r>
          </w:p>
        </w:tc>
      </w:tr>
      <w:tr w:rsidR="00CB3130" w:rsidRPr="00267305" w:rsidTr="00267305">
        <w:trPr>
          <w:trHeight w:val="394"/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323/15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  <w:p w:rsidR="00267305" w:rsidRPr="00267305" w:rsidRDefault="0026730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(3 LOTES)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LACERA SERVICIOS Y MANTENIMIENTO SA</w:t>
            </w:r>
          </w:p>
        </w:tc>
        <w:tc>
          <w:tcPr>
            <w:tcW w:w="3826" w:type="dxa"/>
            <w:gridSpan w:val="2"/>
            <w:vMerge w:val="restart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SERVIZO DE LIMPEZA RESPECTUOSO CO MEDIO AMBIENTE E COA SEGURIDADE E SAÚDE LABORAL NOS CENTROS E INSTALACIÓNS DA UNIVERSIDADE DE VIGO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val="gl-ES" w:eastAsia="es-ES"/>
              </w:rPr>
              <w:t xml:space="preserve">Lote 6: Campus de Lagoas </w:t>
            </w:r>
            <w:proofErr w:type="spellStart"/>
            <w:r w:rsidRPr="00267305">
              <w:rPr>
                <w:rFonts w:eastAsia="Times New Roman" w:cs="Times New Roman"/>
                <w:sz w:val="18"/>
                <w:szCs w:val="18"/>
                <w:lang w:val="gl-ES" w:eastAsia="es-ES"/>
              </w:rPr>
              <w:t>Marcosende</w:t>
            </w:r>
            <w:proofErr w:type="spellEnd"/>
            <w:r w:rsidRPr="00267305">
              <w:rPr>
                <w:rFonts w:eastAsia="Times New Roman" w:cs="Times New Roman"/>
                <w:sz w:val="18"/>
                <w:szCs w:val="18"/>
                <w:lang w:val="gl-ES" w:eastAsia="es-ES"/>
              </w:rPr>
              <w:t>. Ámbito científico</w:t>
            </w:r>
          </w:p>
        </w:tc>
        <w:tc>
          <w:tcPr>
            <w:tcW w:w="1791" w:type="dxa"/>
            <w:gridSpan w:val="2"/>
            <w:vMerge w:val="restart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2.590.000,00 €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604.954,68 €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0,00 € *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0,00% **</w:t>
            </w:r>
          </w:p>
        </w:tc>
      </w:tr>
      <w:tr w:rsidR="00CB3130" w:rsidRPr="00267305" w:rsidTr="00267305">
        <w:trPr>
          <w:trHeight w:val="57"/>
          <w:jc w:val="center"/>
        </w:trPr>
        <w:tc>
          <w:tcPr>
            <w:tcW w:w="703" w:type="dxa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DESERTO</w:t>
            </w:r>
          </w:p>
        </w:tc>
        <w:tc>
          <w:tcPr>
            <w:tcW w:w="3826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val="gl-ES" w:eastAsia="es-ES"/>
              </w:rPr>
              <w:t xml:space="preserve">Lote 7: Campus de Lagoas </w:t>
            </w:r>
            <w:proofErr w:type="spellStart"/>
            <w:r w:rsidRPr="00267305">
              <w:rPr>
                <w:rFonts w:eastAsia="Times New Roman" w:cs="Times New Roman"/>
                <w:sz w:val="18"/>
                <w:szCs w:val="18"/>
                <w:lang w:val="gl-ES" w:eastAsia="es-ES"/>
              </w:rPr>
              <w:t>Marcosende</w:t>
            </w:r>
            <w:proofErr w:type="spellEnd"/>
            <w:r w:rsidRPr="00267305">
              <w:rPr>
                <w:rFonts w:eastAsia="Times New Roman" w:cs="Times New Roman"/>
                <w:sz w:val="18"/>
                <w:szCs w:val="18"/>
                <w:lang w:val="gl-ES" w:eastAsia="es-ES"/>
              </w:rPr>
              <w:t>. Ámbito xurídico social</w:t>
            </w:r>
          </w:p>
        </w:tc>
        <w:tc>
          <w:tcPr>
            <w:tcW w:w="1791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0,00 €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B3130" w:rsidRPr="00267305" w:rsidTr="00267305">
        <w:trPr>
          <w:trHeight w:val="199"/>
          <w:jc w:val="center"/>
        </w:trPr>
        <w:tc>
          <w:tcPr>
            <w:tcW w:w="703" w:type="dxa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VALORIZA FACILITIES, SAU</w:t>
            </w:r>
          </w:p>
        </w:tc>
        <w:tc>
          <w:tcPr>
            <w:tcW w:w="3826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val="gl-ES" w:eastAsia="es-ES"/>
              </w:rPr>
              <w:t xml:space="preserve">Lote 8: Campus de Lagoas </w:t>
            </w:r>
            <w:proofErr w:type="spellStart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val="gl-ES" w:eastAsia="es-ES"/>
              </w:rPr>
              <w:t>Marcosende</w:t>
            </w:r>
            <w:proofErr w:type="spellEnd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val="gl-ES" w:eastAsia="es-ES"/>
              </w:rPr>
              <w:t>. Servizos xerais e de investigación</w:t>
            </w:r>
          </w:p>
        </w:tc>
        <w:tc>
          <w:tcPr>
            <w:tcW w:w="1791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865.650,00 €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FB5AC5" w:rsidRPr="00267305" w:rsidTr="00267305">
        <w:trPr>
          <w:trHeight w:val="365"/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6A5752" w:rsidRPr="00267305" w:rsidRDefault="006A5752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324/15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6A5752" w:rsidRPr="00267305" w:rsidRDefault="006A5752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 (</w:t>
            </w:r>
            <w:r w:rsidR="00267305"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LOTES)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6A5752" w:rsidRPr="00267305" w:rsidRDefault="002F1426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DESERTO</w:t>
            </w:r>
          </w:p>
        </w:tc>
        <w:tc>
          <w:tcPr>
            <w:tcW w:w="3826" w:type="dxa"/>
            <w:gridSpan w:val="2"/>
            <w:vMerge w:val="restart"/>
            <w:shd w:val="clear" w:color="auto" w:fill="auto"/>
            <w:vAlign w:val="center"/>
            <w:hideMark/>
          </w:tcPr>
          <w:p w:rsidR="006A5752" w:rsidRPr="00267305" w:rsidRDefault="006A5752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SERVIZO DE FORMACIÓN TEATRAL E ORGANIZACIÓN DE MOSTRAS DE TEATRO NOS CAMPUS DA UNIVERSIDADE DE VIGO (</w:t>
            </w:r>
            <w:proofErr w:type="spellStart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dous</w:t>
            </w:r>
            <w:proofErr w:type="spellEnd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lotes)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  <w:hideMark/>
          </w:tcPr>
          <w:p w:rsidR="006A5752" w:rsidRPr="00267305" w:rsidRDefault="002F1426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CAMPUS DE PONTEVEDRA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</w:tcPr>
          <w:p w:rsidR="006A5752" w:rsidRPr="00267305" w:rsidRDefault="00B20B58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14.070,00 €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</w:tcPr>
          <w:p w:rsidR="006A5752" w:rsidRPr="00267305" w:rsidRDefault="00B20B58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14.070,00 €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5752" w:rsidRPr="00267305" w:rsidRDefault="00B20B58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A5752" w:rsidRPr="00267305" w:rsidRDefault="006A5752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B20B58" w:rsidRPr="00267305" w:rsidTr="00267305">
        <w:trPr>
          <w:trHeight w:val="140"/>
          <w:jc w:val="center"/>
        </w:trPr>
        <w:tc>
          <w:tcPr>
            <w:tcW w:w="703" w:type="dxa"/>
            <w:vMerge/>
            <w:shd w:val="clear" w:color="auto" w:fill="auto"/>
            <w:vAlign w:val="center"/>
            <w:hideMark/>
          </w:tcPr>
          <w:p w:rsidR="00B20B58" w:rsidRPr="00267305" w:rsidRDefault="00B20B58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B20B58" w:rsidRPr="00267305" w:rsidRDefault="00B20B58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B20B58" w:rsidRPr="00267305" w:rsidRDefault="00B20B58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SARABELA, SL</w:t>
            </w:r>
          </w:p>
        </w:tc>
        <w:tc>
          <w:tcPr>
            <w:tcW w:w="3826" w:type="dxa"/>
            <w:gridSpan w:val="2"/>
            <w:vMerge/>
            <w:shd w:val="clear" w:color="auto" w:fill="auto"/>
            <w:vAlign w:val="center"/>
            <w:hideMark/>
          </w:tcPr>
          <w:p w:rsidR="00B20B58" w:rsidRPr="00267305" w:rsidRDefault="00B20B58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B20B58" w:rsidRPr="00267305" w:rsidRDefault="00B20B58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CAMPUS DE OURENSE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</w:tcPr>
          <w:p w:rsidR="00B20B58" w:rsidRPr="00267305" w:rsidRDefault="00B20B58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42.241,36 €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</w:tcPr>
          <w:p w:rsidR="00B20B58" w:rsidRPr="00267305" w:rsidRDefault="00B20B58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42.150,00 €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0B58" w:rsidRPr="00267305" w:rsidRDefault="00B20B58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91,36 €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B3130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0,22%</w:t>
            </w:r>
          </w:p>
        </w:tc>
      </w:tr>
      <w:tr w:rsidR="00FB5AC5" w:rsidRPr="00267305" w:rsidTr="00267305">
        <w:trPr>
          <w:trHeight w:val="48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325/15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LABORATORIO JRI SISTEMAS, SL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SERVIZO DE APOIO TÉCNICO E PROFESIONAL ÁS ENQUISAS DE AVALIACIÓN DOCENTE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224.000,00 €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141.120,00 €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82.880,00 €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B5AC5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37,00%</w:t>
            </w:r>
          </w:p>
        </w:tc>
      </w:tr>
      <w:tr w:rsidR="00FB5AC5" w:rsidRPr="00267305" w:rsidTr="00267305">
        <w:trPr>
          <w:trHeight w:val="120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327/15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BRUKER ESPAÑOLA, SA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Servizo de desinstalación, traslado, instalación e posta en marcha no </w:t>
            </w:r>
            <w:proofErr w:type="spellStart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novo</w:t>
            </w:r>
            <w:proofErr w:type="spellEnd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edificio do CACTI de nove equipos científicos de resonancia magnética nuclear, difracción e fluorescencia de </w:t>
            </w:r>
            <w:proofErr w:type="spellStart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raios</w:t>
            </w:r>
            <w:proofErr w:type="spellEnd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X, espectrometría de masas FT, ESI-TOF e MALDI-TOF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CACTI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204.500,00 €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204.500,00 €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B5AC5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0,00%</w:t>
            </w:r>
          </w:p>
        </w:tc>
      </w:tr>
      <w:tr w:rsidR="00FB5AC5" w:rsidRPr="00267305" w:rsidTr="00267305">
        <w:trPr>
          <w:trHeight w:val="72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329/15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NEGOCIADO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LACERA SERVICIOS Y MANTENIMIENTO SA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SERVIZO DE LIMPEZA RESPECTUOSO CO MEDIO AMBIENTE E COA SEGURIDADE E SAÚDE LABORAL NO CAMPUS LAGOAS-MARCOSENDE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val="gl-ES" w:eastAsia="es-ES"/>
              </w:rPr>
              <w:t xml:space="preserve">Lote 7: Campus de Lagoas </w:t>
            </w:r>
            <w:proofErr w:type="spellStart"/>
            <w:r w:rsidRPr="00267305">
              <w:rPr>
                <w:rFonts w:eastAsia="Times New Roman" w:cs="Times New Roman"/>
                <w:sz w:val="18"/>
                <w:szCs w:val="18"/>
                <w:lang w:val="gl-ES" w:eastAsia="es-ES"/>
              </w:rPr>
              <w:t>Marcosende</w:t>
            </w:r>
            <w:proofErr w:type="spellEnd"/>
            <w:r w:rsidRPr="00267305">
              <w:rPr>
                <w:rFonts w:eastAsia="Times New Roman" w:cs="Times New Roman"/>
                <w:sz w:val="18"/>
                <w:szCs w:val="18"/>
                <w:lang w:val="gl-ES" w:eastAsia="es-ES"/>
              </w:rPr>
              <w:t>. Ámbito xurídico social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310.000,00 €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299.947,52 €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0,00 € *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B5AC5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0,00% **</w:t>
            </w:r>
          </w:p>
        </w:tc>
      </w:tr>
      <w:tr w:rsidR="00FB5AC5" w:rsidRPr="00267305" w:rsidTr="00267305">
        <w:trPr>
          <w:trHeight w:val="192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330/15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IZASA SCIENTIFIC, SLU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DESINSTALACIÓN, TRASLADO, INSTALACIÓN E POSTA EN MARCHA NO NOVO EDIFICIO DO CACTI DE 3 EQUIPOS CIENTÍFICOS QUE COMPRENDEN UN MICROSCOPIO DE CÁTODO FRÍO (FEG) ELECTRÓNICO DE TRANSMISIÓN (JEM 2010), UN MICROSCOPIO DE CÁTODO FRÍO (FEG) ELECTRÓNICO DE BARIDO (207 JSM 6700F) E UN MICROSCOPIO TERMOIÓNICO ELECTRÓNICO DE TRANSMISIÓN DE 100kV (JEM-1010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CACTI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95.000,00 €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88.551,91 €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6.448,09 €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B5AC5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6,79%</w:t>
            </w:r>
          </w:p>
        </w:tc>
      </w:tr>
      <w:tr w:rsidR="00FB5AC5" w:rsidRPr="00267305" w:rsidTr="00267305">
        <w:trPr>
          <w:trHeight w:val="168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331/15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THERMO FISHER SCIENTIFIC SLU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Servizo de </w:t>
            </w:r>
            <w:r w:rsidR="00CC095C"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desinstalación</w:t>
            </w: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, instalación e posta en marcha no </w:t>
            </w:r>
            <w:proofErr w:type="spellStart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novo</w:t>
            </w:r>
            <w:proofErr w:type="spellEnd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edificio do CACTI, de seis equipos científicos que comprenden espectroscopios de fotoelectrones de </w:t>
            </w:r>
            <w:proofErr w:type="spellStart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raios</w:t>
            </w:r>
            <w:proofErr w:type="spellEnd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X, espectrómetro de</w:t>
            </w: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val="gl-ES" w:eastAsia="es-ES"/>
              </w:rPr>
              <w:t xml:space="preserve"> </w:t>
            </w:r>
            <w:r w:rsidR="00CC095C" w:rsidRPr="00267305">
              <w:rPr>
                <w:rFonts w:eastAsia="Times New Roman" w:cs="Times New Roman"/>
                <w:color w:val="000000"/>
                <w:sz w:val="18"/>
                <w:szCs w:val="18"/>
                <w:lang w:val="gl-ES" w:eastAsia="es-ES"/>
              </w:rPr>
              <w:t>relacións</w:t>
            </w: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isotópicas estables IRMS, espectrómetro </w:t>
            </w:r>
            <w:proofErr w:type="spellStart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multicilector</w:t>
            </w:r>
            <w:proofErr w:type="spellEnd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de plasma acoplado inductivamente MC-ICP-MS, secuenciador de ADN e </w:t>
            </w:r>
            <w:proofErr w:type="spellStart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termociclador</w:t>
            </w:r>
            <w:proofErr w:type="spellEnd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en tiempo real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CACTI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135.000,00 €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132.500,00 €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2.500,00 €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B5AC5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1,85%</w:t>
            </w:r>
          </w:p>
        </w:tc>
      </w:tr>
      <w:tr w:rsidR="00FB5AC5" w:rsidRPr="00267305" w:rsidTr="00267305">
        <w:trPr>
          <w:trHeight w:val="1559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332/15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FEI EUROPE, BV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SERVIZO DE DESINSTALACIÓN, TRASLADO, INSTALACIÓN E POSTA EN MARCHA NO NOVO EDIFICIO DO CACTI DE 4 EQUIPOS CIENTÍFICOS QUE COMPRENDEN UN SISTEMA DE HAZ DE IONES FOCALIZADO (FIB HELIOS 600), UN MICROSCOPIO ELECTRÓNICO DE VARRIDO MEDIOAMBIENTAL (QUANTA 200), UN MICROSCOPIO ELECTRÓNICO DE VARRIDO (XL-30) E UN MICROSCOPIO ELECTRÓNICO DE TRANSMISIÓN (CM-20)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CACTI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90.000,00 €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87.580,00 €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2.420,00 €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B5AC5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2,69%</w:t>
            </w:r>
          </w:p>
        </w:tc>
      </w:tr>
      <w:tr w:rsidR="00FB5AC5" w:rsidRPr="00267305" w:rsidTr="00267305">
        <w:trPr>
          <w:trHeight w:val="72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333/15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NEGOCIADO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gl-ES"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SISTEMAS DE CONTROL REMOTO, SL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val="gl-ES" w:eastAsia="es-ES"/>
              </w:rPr>
              <w:t>Voos</w:t>
            </w: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de proba</w:t>
            </w: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val="gl-ES" w:eastAsia="es-ES"/>
              </w:rPr>
              <w:t xml:space="preserve"> dun</w:t>
            </w: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sistema adaptativo de </w:t>
            </w:r>
            <w:proofErr w:type="spellStart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comunicacións</w:t>
            </w:r>
            <w:proofErr w:type="spellEnd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por satélite en banda S incorporado como carga de pago</w:t>
            </w: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val="gl-ES" w:eastAsia="es-ES"/>
              </w:rPr>
              <w:t xml:space="preserve"> nun</w:t>
            </w: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RPA (</w:t>
            </w:r>
            <w:proofErr w:type="spellStart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Remote</w:t>
            </w:r>
            <w:r w:rsidR="00CC095C"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</w:t>
            </w:r>
            <w:proofErr w:type="spellEnd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Piloted</w:t>
            </w:r>
            <w:proofErr w:type="spellEnd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Aircraft</w:t>
            </w:r>
            <w:proofErr w:type="spellEnd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) de á</w:t>
            </w: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val="gl-ES" w:eastAsia="es-ES"/>
              </w:rPr>
              <w:t xml:space="preserve"> fixa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50.000,00 €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39.585,00 €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10.415,00 €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B5AC5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20,83%</w:t>
            </w:r>
          </w:p>
        </w:tc>
      </w:tr>
      <w:tr w:rsidR="00FB5AC5" w:rsidRPr="00267305" w:rsidTr="00267305">
        <w:trPr>
          <w:trHeight w:val="144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334/15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NEGOCIADO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 DE GALICIA - GRADIANT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Desenvolvemento</w:t>
            </w:r>
            <w:proofErr w:type="spellEnd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e validación </w:t>
            </w:r>
            <w:proofErr w:type="spellStart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dun</w:t>
            </w:r>
            <w:proofErr w:type="spellEnd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sistema portátil de monitorización cardíaca de pacientes ambulatorios para a posta en valor da algoritmia de procesado en </w:t>
            </w:r>
            <w:proofErr w:type="spellStart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tempo</w:t>
            </w:r>
            <w:proofErr w:type="spellEnd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real da </w:t>
            </w:r>
            <w:proofErr w:type="spellStart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sinal</w:t>
            </w:r>
            <w:proofErr w:type="spellEnd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electrocardiográfica e </w:t>
            </w:r>
            <w:proofErr w:type="spellStart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liñas</w:t>
            </w:r>
            <w:proofErr w:type="spellEnd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de investigación en materia de procesado de </w:t>
            </w:r>
            <w:proofErr w:type="spellStart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sinais</w:t>
            </w:r>
            <w:proofErr w:type="spellEnd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biolóxicas</w:t>
            </w:r>
            <w:proofErr w:type="spellEnd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en fase de </w:t>
            </w:r>
            <w:proofErr w:type="spellStart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desenvolvemento</w:t>
            </w:r>
            <w:proofErr w:type="spellEnd"/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polo Centro de Investigación AtlantTIC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58.000,00 €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57.500,00 €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500,00 €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B5AC5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0,86%</w:t>
            </w:r>
          </w:p>
        </w:tc>
      </w:tr>
      <w:tr w:rsidR="00FB5AC5" w:rsidRPr="00267305" w:rsidTr="00267305">
        <w:trPr>
          <w:trHeight w:val="1148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335/15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AZBIL TELSTAR TECHNOLOGIES, SLU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SERVICIO DE DESINSTALACIÓN, TRASLADO, INSTALACIÓN E POSTA EN MARCHA NO NOVO EDIFICIO DO CACTI DUN ESPECTÓMETRO DE MASAS DE IONES SECUNDARIOS POR TEMPO DE VOO (TOF-SIMS), MICROSCOPIO DE VARRIDO DE SONDA (SPM/AFM/STM) PERFILÓMETRO ÓPTICO POR INTERFEROMETRÍA DE LUZ BRANCA E PERFILÓMETRO DE AGULLA 3D DE ALTA RESOLUCIÓN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CACTI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sz w:val="18"/>
                <w:szCs w:val="18"/>
                <w:lang w:eastAsia="es-ES"/>
              </w:rPr>
              <w:t>68.500,00 €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66.500,00 €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FB5AC5" w:rsidRPr="00267305" w:rsidRDefault="00FB5AC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2.000,00 €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B5AC5" w:rsidRPr="00267305" w:rsidRDefault="00CB3130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26730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2,92%</w:t>
            </w:r>
          </w:p>
        </w:tc>
      </w:tr>
    </w:tbl>
    <w:p w:rsidR="00CB3130" w:rsidRPr="00C06806" w:rsidRDefault="00CB3130" w:rsidP="00C06806">
      <w:pPr>
        <w:spacing w:after="0" w:line="288" w:lineRule="auto"/>
        <w:rPr>
          <w:sz w:val="16"/>
          <w:szCs w:val="16"/>
          <w:lang w:val="gl-ES"/>
        </w:rPr>
      </w:pPr>
      <w:r w:rsidRPr="00C06806">
        <w:rPr>
          <w:sz w:val="16"/>
          <w:szCs w:val="16"/>
          <w:lang w:val="gl-ES"/>
        </w:rPr>
        <w:t>*</w:t>
      </w:r>
      <w:r w:rsidR="00FB5AC5" w:rsidRPr="00C06806">
        <w:rPr>
          <w:sz w:val="16"/>
          <w:szCs w:val="16"/>
          <w:lang w:val="gl-ES"/>
        </w:rPr>
        <w:t xml:space="preserve"> </w:t>
      </w:r>
      <w:r w:rsidRPr="00C06806">
        <w:rPr>
          <w:sz w:val="16"/>
          <w:szCs w:val="16"/>
          <w:lang w:val="gl-ES"/>
        </w:rPr>
        <w:t>Suma global dos expedientes de limpeza (301/15 8 lotes)</w:t>
      </w:r>
    </w:p>
    <w:p w:rsidR="00BC5F01" w:rsidRPr="00C06806" w:rsidRDefault="00CB3130" w:rsidP="00C06806">
      <w:pPr>
        <w:spacing w:after="0" w:line="288" w:lineRule="auto"/>
        <w:rPr>
          <w:sz w:val="16"/>
          <w:szCs w:val="16"/>
          <w:lang w:val="gl-ES"/>
        </w:rPr>
      </w:pPr>
      <w:r w:rsidRPr="00C06806">
        <w:rPr>
          <w:sz w:val="16"/>
          <w:szCs w:val="16"/>
          <w:lang w:val="gl-ES"/>
        </w:rPr>
        <w:t xml:space="preserve">** </w:t>
      </w:r>
      <w:r w:rsidR="00FB5AC5" w:rsidRPr="00C06806">
        <w:rPr>
          <w:sz w:val="16"/>
          <w:szCs w:val="16"/>
          <w:lang w:val="gl-ES"/>
        </w:rPr>
        <w:t>Baixa total contemplada no primeiro expediente (301/15 8 lotes)</w:t>
      </w:r>
    </w:p>
    <w:p w:rsidR="00267305" w:rsidRDefault="00267305">
      <w:r>
        <w:br w:type="page"/>
      </w:r>
    </w:p>
    <w:tbl>
      <w:tblPr>
        <w:tblW w:w="1559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990"/>
        <w:gridCol w:w="2975"/>
        <w:gridCol w:w="3830"/>
        <w:gridCol w:w="2271"/>
        <w:gridCol w:w="1276"/>
        <w:gridCol w:w="1423"/>
        <w:gridCol w:w="1134"/>
        <w:gridCol w:w="992"/>
      </w:tblGrid>
      <w:tr w:rsidR="00C41B45" w:rsidRPr="00FB5AC5" w:rsidTr="00C31D12">
        <w:trPr>
          <w:trHeight w:val="344"/>
          <w:jc w:val="center"/>
        </w:trPr>
        <w:tc>
          <w:tcPr>
            <w:tcW w:w="15593" w:type="dxa"/>
            <w:gridSpan w:val="9"/>
            <w:shd w:val="clear" w:color="auto" w:fill="auto"/>
            <w:vAlign w:val="center"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 xml:space="preserve">EXPEDIENTES DE SERVIZOS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ADXUDICADOS</w:t>
            </w:r>
            <w:r w:rsidRPr="00FB5AC5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 xml:space="preserve"> NO EXERCICIO 2015</w:t>
            </w:r>
          </w:p>
        </w:tc>
      </w:tr>
      <w:tr w:rsidR="00C41B45" w:rsidRPr="00FB5AC5" w:rsidTr="00C31D12">
        <w:trPr>
          <w:trHeight w:val="495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EXPTE.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PROCED.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OBXECTO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CENTRO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IMPORTE DE LICITACIÓN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IMPORTE DE ADXUDICACIÓN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BAIXA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% </w:t>
            </w:r>
          </w:p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BAIXA</w:t>
            </w:r>
          </w:p>
        </w:tc>
      </w:tr>
      <w:tr w:rsidR="00C06806" w:rsidRPr="00D50589" w:rsidTr="00C31D12">
        <w:trPr>
          <w:trHeight w:val="42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41B45" w:rsidRPr="00D50589" w:rsidRDefault="00C41B45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321/12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1B45" w:rsidRPr="00DC60DB" w:rsidRDefault="00DC60DB" w:rsidP="0026730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gl-ES"/>
              </w:rPr>
            </w:pPr>
            <w:r w:rsidRPr="00DC60DB">
              <w:rPr>
                <w:color w:val="000000"/>
                <w:sz w:val="16"/>
                <w:szCs w:val="16"/>
                <w:lang w:val="gl-ES"/>
              </w:rPr>
              <w:t>ABERTO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41B45" w:rsidRPr="00D50589" w:rsidRDefault="00C41B45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EULEN, SA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C41B45" w:rsidRPr="00D50589" w:rsidRDefault="00C41B45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SERVIZO DE ASISTENCIA TÉCNICA E DINAMIZACIÓN DAS SALAS CARDIO-FITNESS NA UNIVERSIDADE DE VIGO. LOTE 2: CAMPUS DE OURENSE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C41B45" w:rsidRPr="00D50589" w:rsidRDefault="00C41B45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Campus de Ourense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B45" w:rsidRPr="00D50589" w:rsidRDefault="00C41B45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14,1</w:t>
            </w:r>
            <w:r w:rsidR="00DC60DB">
              <w:rPr>
                <w:color w:val="000000"/>
                <w:sz w:val="18"/>
                <w:szCs w:val="18"/>
                <w:lang w:val="gl-ES"/>
              </w:rPr>
              <w:t>0</w:t>
            </w:r>
            <w:r w:rsidRPr="00D50589">
              <w:rPr>
                <w:color w:val="000000"/>
                <w:sz w:val="18"/>
                <w:szCs w:val="18"/>
                <w:lang w:val="gl-ES"/>
              </w:rPr>
              <w:t xml:space="preserve"> €/h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41B45" w:rsidRPr="00D50589" w:rsidRDefault="00DC60DB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>
              <w:rPr>
                <w:color w:val="000000"/>
                <w:sz w:val="18"/>
                <w:szCs w:val="18"/>
                <w:lang w:val="gl-ES"/>
              </w:rPr>
              <w:t>11,00 €/h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B45" w:rsidRPr="00D50589" w:rsidRDefault="00DC60DB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>
              <w:rPr>
                <w:color w:val="000000"/>
                <w:sz w:val="18"/>
                <w:szCs w:val="18"/>
                <w:lang w:val="gl-ES"/>
              </w:rPr>
              <w:t>3,10 €/h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45" w:rsidRPr="00DC60DB" w:rsidRDefault="00DC60DB" w:rsidP="0026730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val="gl-ES"/>
              </w:rPr>
            </w:pPr>
            <w:r w:rsidRPr="00DC60DB">
              <w:rPr>
                <w:color w:val="000000"/>
                <w:sz w:val="16"/>
                <w:szCs w:val="16"/>
                <w:lang w:val="gl-ES"/>
              </w:rPr>
              <w:t>21,98%</w:t>
            </w:r>
          </w:p>
        </w:tc>
      </w:tr>
      <w:tr w:rsidR="00C41B45" w:rsidRPr="00D50589" w:rsidTr="00C31D12">
        <w:trPr>
          <w:trHeight w:val="14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41B45" w:rsidRPr="00D50589" w:rsidRDefault="00C41B45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316/14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1B45" w:rsidRPr="00DC60DB" w:rsidRDefault="00DC60DB" w:rsidP="0026730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gl-ES"/>
              </w:rPr>
            </w:pPr>
            <w:r w:rsidRPr="00DC60DB">
              <w:rPr>
                <w:color w:val="000000"/>
                <w:sz w:val="16"/>
                <w:szCs w:val="16"/>
                <w:lang w:val="gl-ES"/>
              </w:rPr>
              <w:t>NEGOCIADO</w:t>
            </w:r>
            <w:r w:rsidR="00C41B45" w:rsidRPr="00DC60DB">
              <w:rPr>
                <w:color w:val="000000"/>
                <w:sz w:val="16"/>
                <w:szCs w:val="16"/>
                <w:lang w:val="gl-ES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41B45" w:rsidRPr="00D50589" w:rsidRDefault="00C41B45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ACUNTIA, SA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C41B45" w:rsidRPr="00D50589" w:rsidRDefault="00C41B45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Servizo de mantemento da rede de comunicación da Universidade de Vigo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C41B45" w:rsidRPr="00D50589" w:rsidRDefault="00C41B45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B45" w:rsidRPr="00D50589" w:rsidRDefault="00C41B45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36.179,00 €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41B45" w:rsidRPr="00D50589" w:rsidRDefault="00C41B45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31.374,39 €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B45" w:rsidRPr="00D50589" w:rsidRDefault="00C41B45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 xml:space="preserve">4.804,61 €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45" w:rsidRPr="00DC60DB" w:rsidRDefault="00C41B45" w:rsidP="0026730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val="gl-ES"/>
              </w:rPr>
            </w:pPr>
            <w:r w:rsidRPr="00DC60DB">
              <w:rPr>
                <w:color w:val="000000"/>
                <w:sz w:val="16"/>
                <w:szCs w:val="16"/>
                <w:lang w:val="gl-ES"/>
              </w:rPr>
              <w:t>13,28%</w:t>
            </w:r>
          </w:p>
        </w:tc>
      </w:tr>
      <w:tr w:rsidR="00C41B45" w:rsidRPr="0034664F" w:rsidTr="00C31D12">
        <w:trPr>
          <w:trHeight w:val="14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41B45" w:rsidRPr="00D50589" w:rsidRDefault="00C41B45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317/14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1B45" w:rsidRPr="00DC60DB" w:rsidRDefault="00DC60DB" w:rsidP="0026730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gl-ES"/>
              </w:rPr>
            </w:pPr>
            <w:r>
              <w:rPr>
                <w:color w:val="000000"/>
                <w:sz w:val="16"/>
                <w:szCs w:val="16"/>
                <w:lang w:val="gl-ES"/>
              </w:rPr>
              <w:t>NEGOCIADO</w:t>
            </w:r>
            <w:r w:rsidR="00C41B45" w:rsidRPr="00DC60DB">
              <w:rPr>
                <w:color w:val="000000"/>
                <w:sz w:val="16"/>
                <w:szCs w:val="16"/>
                <w:lang w:val="gl-ES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41B45" w:rsidRPr="00F8101D" w:rsidRDefault="00F8101D" w:rsidP="00F810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CENTRO TECNOLÓXICO DE TELECOMUNICACIÓNS DE GALICIA-GRADIANT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C41B45" w:rsidRPr="00D50589" w:rsidRDefault="00C41B45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 xml:space="preserve">Deseño, dirección, supervisión e soporte á </w:t>
            </w:r>
            <w:proofErr w:type="spellStart"/>
            <w:r w:rsidRPr="00D50589">
              <w:rPr>
                <w:color w:val="000000"/>
                <w:sz w:val="18"/>
                <w:szCs w:val="18"/>
                <w:lang w:val="gl-ES"/>
              </w:rPr>
              <w:t>implementación</w:t>
            </w:r>
            <w:proofErr w:type="spellEnd"/>
            <w:r w:rsidRPr="00D50589">
              <w:rPr>
                <w:color w:val="000000"/>
                <w:sz w:val="18"/>
                <w:szCs w:val="18"/>
                <w:lang w:val="gl-ES"/>
              </w:rPr>
              <w:t xml:space="preserve"> sobre FPGA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C41B45" w:rsidRPr="00D50589" w:rsidRDefault="00C41B45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D50589">
              <w:rPr>
                <w:color w:val="000000"/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B45" w:rsidRPr="00D50589" w:rsidRDefault="00C41B45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>
              <w:rPr>
                <w:color w:val="000000"/>
                <w:sz w:val="18"/>
                <w:szCs w:val="18"/>
                <w:lang w:val="gl-ES"/>
              </w:rPr>
              <w:t>45.600,00</w:t>
            </w:r>
            <w:r w:rsidRPr="00D50589">
              <w:rPr>
                <w:color w:val="000000"/>
                <w:sz w:val="18"/>
                <w:szCs w:val="18"/>
                <w:lang w:val="gl-ES"/>
              </w:rPr>
              <w:t xml:space="preserve"> €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41B45" w:rsidRPr="00D50589" w:rsidRDefault="00C41B45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>
              <w:rPr>
                <w:color w:val="000000"/>
                <w:sz w:val="18"/>
                <w:szCs w:val="18"/>
                <w:lang w:val="gl-ES"/>
              </w:rPr>
              <w:t>43.300,00</w:t>
            </w:r>
            <w:r w:rsidRPr="00D50589">
              <w:rPr>
                <w:color w:val="000000"/>
                <w:sz w:val="18"/>
                <w:szCs w:val="18"/>
                <w:lang w:val="gl-ES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B45" w:rsidRPr="00D50589" w:rsidRDefault="00C41B45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>
              <w:rPr>
                <w:color w:val="000000"/>
                <w:sz w:val="18"/>
                <w:szCs w:val="18"/>
                <w:lang w:val="gl-ES"/>
              </w:rPr>
              <w:t>2.300,00 €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B45" w:rsidRPr="00DC60DB" w:rsidRDefault="00C41B45" w:rsidP="0026730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val="gl-ES"/>
              </w:rPr>
            </w:pPr>
            <w:r w:rsidRPr="00DC60DB">
              <w:rPr>
                <w:color w:val="000000"/>
                <w:sz w:val="16"/>
                <w:szCs w:val="16"/>
                <w:lang w:val="gl-ES"/>
              </w:rPr>
              <w:t>5,04%</w:t>
            </w:r>
          </w:p>
        </w:tc>
      </w:tr>
      <w:tr w:rsidR="00C41B45" w:rsidRPr="00FB5AC5" w:rsidTr="00C31D12">
        <w:trPr>
          <w:trHeight w:val="480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300/15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DC60DB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DC60DB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PROSEGUR ESPAÑA, SL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SERVIZO DE VIXILANCIA PARA A UNIVERSIDADE DE VIGO RESPECTUOSO CO MEDIO AMBIENTE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1.238.000,00 €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1.163.429,76 €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74.570,24 €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DC60DB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DC60DB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6,02% </w:t>
            </w:r>
          </w:p>
        </w:tc>
      </w:tr>
      <w:tr w:rsidR="00C06806" w:rsidRPr="00FB5AC5" w:rsidTr="00C31D12">
        <w:trPr>
          <w:trHeight w:val="645"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301/15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SOCIEDAD PARA EL TRATAMIENTO DE AGUAS RESIDUALES, SL (STAR SERVICIOS)</w:t>
            </w:r>
          </w:p>
        </w:tc>
        <w:tc>
          <w:tcPr>
            <w:tcW w:w="3830" w:type="dxa"/>
            <w:vMerge w:val="restart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SERVIZO DE LIMPEZA RESPECTUOSO CO MEDIO AMBIENTE E COA SEGURIDADE E SAÚDE LABORAL NOS CENTROS E INSTALACIÓNS DA UNIVERSIDADE DE VIGO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val="gl-ES" w:eastAsia="es-ES"/>
              </w:rPr>
              <w:t>Lote 1: Campus Norte de Ourense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8.249.780,00 €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666.000,00 €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2.378.957 € *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CB313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28,84% **</w:t>
            </w:r>
          </w:p>
        </w:tc>
      </w:tr>
      <w:tr w:rsidR="00C06806" w:rsidRPr="00FB5AC5" w:rsidTr="00C31D12">
        <w:trPr>
          <w:trHeight w:val="533"/>
          <w:jc w:val="center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SOCIEDAD PARA EL TRATAMIENTO DE AGUAS RESIDUALES, SL (STAR SERVICIOS)</w:t>
            </w:r>
          </w:p>
        </w:tc>
        <w:tc>
          <w:tcPr>
            <w:tcW w:w="3830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val="gl-ES" w:eastAsia="es-ES"/>
              </w:rPr>
              <w:t>Lote 2: Campus Sur de Ourense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533.725,54 €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06806" w:rsidRPr="00FB5AC5" w:rsidTr="00C31D12">
        <w:trPr>
          <w:trHeight w:val="699"/>
          <w:jc w:val="center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SOCIEDAD PARA EL TRATAMIENTO DE AGUAS RESIDUALES, SL (STAR SERVICIOS)</w:t>
            </w:r>
          </w:p>
        </w:tc>
        <w:tc>
          <w:tcPr>
            <w:tcW w:w="3830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val="gl-ES" w:eastAsia="es-ES"/>
              </w:rPr>
              <w:t>Lote 3: Campus de Pontevedra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1.230.145,54 €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06806" w:rsidRPr="00FB5AC5" w:rsidTr="00C31D12">
        <w:trPr>
          <w:trHeight w:val="474"/>
          <w:jc w:val="center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SOCIEDAD PARA EL TRATAMIENTO DE AGUAS RESIDUALES, SL (STAR SERVICIOS)</w:t>
            </w:r>
          </w:p>
        </w:tc>
        <w:tc>
          <w:tcPr>
            <w:tcW w:w="3830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val="gl-ES" w:eastAsia="es-ES"/>
              </w:rPr>
              <w:t xml:space="preserve">Lote 4: Campus de Torrecedeira 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614.400,00 €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06806" w:rsidRPr="00FB5AC5" w:rsidTr="00C31D12">
        <w:trPr>
          <w:trHeight w:val="57"/>
          <w:jc w:val="center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VALORIZA FACILITIES, SA</w:t>
            </w:r>
          </w:p>
        </w:tc>
        <w:tc>
          <w:tcPr>
            <w:tcW w:w="3830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val="gl-ES" w:eastAsia="es-ES"/>
              </w:rPr>
              <w:t xml:space="preserve">Lote 5: Campus Lagoas </w:t>
            </w:r>
            <w:proofErr w:type="spellStart"/>
            <w:r w:rsidRPr="00FB5AC5">
              <w:rPr>
                <w:rFonts w:eastAsia="Times New Roman" w:cs="Times New Roman"/>
                <w:sz w:val="18"/>
                <w:szCs w:val="18"/>
                <w:lang w:val="gl-ES" w:eastAsia="es-ES"/>
              </w:rPr>
              <w:t>Marcosende</w:t>
            </w:r>
            <w:proofErr w:type="spellEnd"/>
            <w:r w:rsidRPr="00FB5AC5">
              <w:rPr>
                <w:rFonts w:eastAsia="Times New Roman" w:cs="Times New Roman"/>
                <w:sz w:val="18"/>
                <w:szCs w:val="18"/>
                <w:lang w:val="gl-ES" w:eastAsia="es-ES"/>
              </w:rPr>
              <w:t>. Ámbito tecnolóxico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1.056.000,00 €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06806" w:rsidRPr="00FB5AC5" w:rsidTr="00C31D12">
        <w:trPr>
          <w:trHeight w:val="57"/>
          <w:jc w:val="center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DESERTO</w:t>
            </w:r>
          </w:p>
        </w:tc>
        <w:tc>
          <w:tcPr>
            <w:tcW w:w="3830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val="gl-ES" w:eastAsia="es-ES"/>
              </w:rPr>
              <w:t xml:space="preserve">Lote 6: Campus Lagoas </w:t>
            </w:r>
            <w:proofErr w:type="spellStart"/>
            <w:r w:rsidRPr="00FB5AC5">
              <w:rPr>
                <w:rFonts w:eastAsia="Times New Roman" w:cs="Times New Roman"/>
                <w:sz w:val="18"/>
                <w:szCs w:val="18"/>
                <w:lang w:val="gl-ES" w:eastAsia="es-ES"/>
              </w:rPr>
              <w:t>Marcosende</w:t>
            </w:r>
            <w:proofErr w:type="spellEnd"/>
            <w:r w:rsidRPr="00FB5AC5">
              <w:rPr>
                <w:rFonts w:eastAsia="Times New Roman" w:cs="Times New Roman"/>
                <w:sz w:val="18"/>
                <w:szCs w:val="18"/>
                <w:lang w:val="gl-ES" w:eastAsia="es-ES"/>
              </w:rPr>
              <w:t>. Ámbito científico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B20B58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20B58">
              <w:rPr>
                <w:rFonts w:eastAsia="Times New Roman" w:cs="Times New Roman"/>
                <w:sz w:val="18"/>
                <w:szCs w:val="18"/>
                <w:lang w:eastAsia="es-ES"/>
              </w:rPr>
              <w:t>0,00 €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06806" w:rsidRPr="00FB5AC5" w:rsidTr="00C31D12">
        <w:trPr>
          <w:trHeight w:val="461"/>
          <w:jc w:val="center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DESERTO</w:t>
            </w:r>
          </w:p>
        </w:tc>
        <w:tc>
          <w:tcPr>
            <w:tcW w:w="3830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val="gl-ES" w:eastAsia="es-ES"/>
              </w:rPr>
              <w:t xml:space="preserve">Lote 7: Campus Lagoas </w:t>
            </w:r>
            <w:proofErr w:type="spellStart"/>
            <w:r w:rsidRPr="00FB5AC5">
              <w:rPr>
                <w:rFonts w:eastAsia="Times New Roman" w:cs="Times New Roman"/>
                <w:sz w:val="18"/>
                <w:szCs w:val="18"/>
                <w:lang w:val="gl-ES" w:eastAsia="es-ES"/>
              </w:rPr>
              <w:t>Marcosende</w:t>
            </w:r>
            <w:proofErr w:type="spellEnd"/>
            <w:r w:rsidRPr="00FB5AC5">
              <w:rPr>
                <w:rFonts w:eastAsia="Times New Roman" w:cs="Times New Roman"/>
                <w:sz w:val="18"/>
                <w:szCs w:val="18"/>
                <w:lang w:val="gl-ES" w:eastAsia="es-ES"/>
              </w:rPr>
              <w:t>. Ámbito xurídico social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B20B58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20B58">
              <w:rPr>
                <w:rFonts w:eastAsia="Times New Roman" w:cs="Times New Roman"/>
                <w:sz w:val="18"/>
                <w:szCs w:val="18"/>
                <w:lang w:eastAsia="es-ES"/>
              </w:rPr>
              <w:t>0,00 €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06806" w:rsidRPr="00FB5AC5" w:rsidTr="00C31D12">
        <w:trPr>
          <w:trHeight w:val="416"/>
          <w:jc w:val="center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DESERTO</w:t>
            </w:r>
          </w:p>
        </w:tc>
        <w:tc>
          <w:tcPr>
            <w:tcW w:w="3830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val="gl-ES" w:eastAsia="es-ES"/>
              </w:rPr>
              <w:t xml:space="preserve">Lote 8: Campus Lagoas 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val="gl-ES" w:eastAsia="es-ES"/>
              </w:rPr>
              <w:t>Marcosende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val="gl-ES" w:eastAsia="es-ES"/>
              </w:rPr>
              <w:t>. Servizos xerais e de investigación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B20B58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20B58">
              <w:rPr>
                <w:rFonts w:eastAsia="Times New Roman" w:cs="Times New Roman"/>
                <w:sz w:val="18"/>
                <w:szCs w:val="18"/>
                <w:lang w:eastAsia="es-ES"/>
              </w:rPr>
              <w:t>0,00 €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41B45" w:rsidRPr="00FB5AC5" w:rsidTr="00C31D12">
        <w:trPr>
          <w:trHeight w:val="138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302/15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SOCIEDAD GALLEGA DE RESIDUOS INDUSTRIALES SOGARISA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, SA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SERVIZO DE RECOLLIDA E XESTIÓN DE RESIDUOS PERIGOSOS DA UNIVERSIDADE DE VIGO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90.000,00 €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B20B58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20B58">
              <w:rPr>
                <w:rFonts w:eastAsia="Times New Roman" w:cs="Times New Roman"/>
                <w:sz w:val="18"/>
                <w:szCs w:val="18"/>
                <w:lang w:eastAsia="es-ES"/>
              </w:rPr>
              <w:t>44.024,00 €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45.976,00 €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130">
              <w:rPr>
                <w:rFonts w:ascii="Calibri" w:hAnsi="Calibri"/>
                <w:color w:val="000000"/>
                <w:sz w:val="16"/>
                <w:szCs w:val="16"/>
              </w:rPr>
              <w:t>51,08%</w:t>
            </w:r>
          </w:p>
        </w:tc>
      </w:tr>
      <w:tr w:rsidR="00C41B45" w:rsidRPr="00FB5AC5" w:rsidTr="00C31D12">
        <w:trPr>
          <w:trHeight w:val="480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303/15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Mónica Pérez 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Cadilla</w:t>
            </w:r>
            <w:proofErr w:type="spellEnd"/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SERVIZO DE AXENCIA DE VIAXES PARA O PROXECTO ERASMUS MUNDUS Green 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Tech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WB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B20B58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20B58">
              <w:rPr>
                <w:rFonts w:eastAsia="Times New Roman" w:cs="Times New Roman"/>
                <w:sz w:val="18"/>
                <w:szCs w:val="18"/>
                <w:lang w:eastAsia="es-ES"/>
              </w:rPr>
              <w:t>93.837,00 €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41B45" w:rsidRPr="00B20B58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20B58">
              <w:rPr>
                <w:rFonts w:eastAsia="Times New Roman" w:cs="Times New Roman"/>
                <w:sz w:val="18"/>
                <w:szCs w:val="18"/>
                <w:lang w:eastAsia="es-ES"/>
              </w:rPr>
              <w:t>93.837,00 €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130">
              <w:rPr>
                <w:rFonts w:ascii="Calibri" w:hAnsi="Calibri"/>
                <w:color w:val="000000"/>
                <w:sz w:val="16"/>
                <w:szCs w:val="16"/>
              </w:rPr>
              <w:t>0,00%</w:t>
            </w:r>
          </w:p>
        </w:tc>
      </w:tr>
      <w:tr w:rsidR="00C41B45" w:rsidRPr="00FB5AC5" w:rsidTr="00C31D12">
        <w:trPr>
          <w:trHeight w:val="255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304/15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NEGOCIADO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INNOVATIVE INTERFACES LTD SUC ESPAÑA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SERVIZO DE SOPORTE E MANTEMENTO DA APLICACIÓN DO SOFTWARE MILLENNIUM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BIBLIOTECA UNIVERSITARIA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56.180,00 €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56.180,00 €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130">
              <w:rPr>
                <w:rFonts w:ascii="Calibri" w:hAnsi="Calibri"/>
                <w:color w:val="000000"/>
                <w:sz w:val="16"/>
                <w:szCs w:val="16"/>
              </w:rPr>
              <w:t>0,00%</w:t>
            </w:r>
          </w:p>
        </w:tc>
      </w:tr>
      <w:tr w:rsidR="00C41B45" w:rsidRPr="00FB5AC5" w:rsidTr="00C31D12">
        <w:trPr>
          <w:trHeight w:val="746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305/15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TELECOMUNICACIÓNS DE GALICIA - GRADIANT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IMPLEMENTACIÓN DUNHA PLATAFORMA CLOUD PARA REDES HOSPITALIT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Y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QUE PROVEA SOPORTE A SERVIZOS MULTIMEDIA INTELIXENTES ESCALABLES CON PRIVACIDADE BASEADA EN HARDWARE CRIPTOGRÁFICO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100.000,00 €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85.000,00 €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15.000,00 €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130">
              <w:rPr>
                <w:rFonts w:ascii="Calibri" w:hAnsi="Calibri"/>
                <w:color w:val="000000"/>
                <w:sz w:val="16"/>
                <w:szCs w:val="16"/>
              </w:rPr>
              <w:t>15,00%</w:t>
            </w:r>
          </w:p>
        </w:tc>
      </w:tr>
      <w:tr w:rsidR="00C41B45" w:rsidRPr="00FB5AC5" w:rsidTr="00C31D12">
        <w:trPr>
          <w:trHeight w:val="351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306/15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TELECOMUNICACIÓNS DE GALICIA - GRADIANT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IMPLEMENTACIÓN E CONVALIDACIÓN DUN ESBOZO DE COMUNICACIÓNS ADAPTATIVAS POR SATÉLITE E MONITORIZACIÓN DE CANLE SOBRE UNHA PLATAFORMA DE SOFTWARE DEFINED RADIO (SDR) EMBARCADA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190.000,00 €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152.500,00 €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37.500,00 €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130">
              <w:rPr>
                <w:rFonts w:ascii="Calibri" w:hAnsi="Calibri"/>
                <w:color w:val="000000"/>
                <w:sz w:val="16"/>
                <w:szCs w:val="16"/>
              </w:rPr>
              <w:t>19,74%</w:t>
            </w:r>
          </w:p>
        </w:tc>
      </w:tr>
      <w:tr w:rsidR="00C41B45" w:rsidRPr="00C31D12" w:rsidTr="00C31D12">
        <w:trPr>
          <w:trHeight w:val="428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C31D12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C31D12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307/15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C31D12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C31D12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C31D12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C31D12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TELECOMUNICACIÓNS DE GALICIA - GRADIANT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C31D12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C31D12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DESENVOLVEMENTO DUN SISTEMA DE DIRECCIONAMENTO DE TRÁFICO E MOBILIDADE EN REDES HETEROXÉNEAS PARA TERMINAIS INALAMBRICOS BASEADO NO PROTOCOLO OPENFLOW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C31D12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C31D12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 w:rsidRPr="00C31D12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C31D12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C31D12">
              <w:rPr>
                <w:rFonts w:eastAsia="Times New Roman" w:cs="Times New Roman"/>
                <w:sz w:val="18"/>
                <w:szCs w:val="18"/>
                <w:lang w:eastAsia="es-ES"/>
              </w:rPr>
              <w:t>75.000,00 €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C31D12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C31D12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71.000,00 €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C31D12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C31D12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4.000,00 €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31D12" w:rsidRDefault="00C41B45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D12">
              <w:rPr>
                <w:rFonts w:ascii="Calibri" w:hAnsi="Calibri"/>
                <w:color w:val="000000"/>
                <w:sz w:val="18"/>
                <w:szCs w:val="18"/>
              </w:rPr>
              <w:t>5,33%</w:t>
            </w:r>
          </w:p>
        </w:tc>
      </w:tr>
      <w:tr w:rsidR="00C41B45" w:rsidRPr="00FB5AC5" w:rsidTr="00C31D12">
        <w:trPr>
          <w:trHeight w:val="540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308/15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TELECOMUNICACIÓNS DE GALICIA - GRADIANT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DESENVOLVEMENTO DUNHA PLATAFORMA DE ADAPTACIÓN E CACHEO DE CONTIDOS BASEADO NO PROTOCOLO OPENFLOW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75.000,00 €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69.000,00 €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6.000,00 €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130">
              <w:rPr>
                <w:rFonts w:ascii="Calibri" w:hAnsi="Calibri"/>
                <w:color w:val="000000"/>
                <w:sz w:val="16"/>
                <w:szCs w:val="16"/>
              </w:rPr>
              <w:t>8,00%</w:t>
            </w:r>
          </w:p>
        </w:tc>
      </w:tr>
      <w:tr w:rsidR="00C41B45" w:rsidRPr="00FB5AC5" w:rsidTr="00C31D12">
        <w:trPr>
          <w:trHeight w:val="2880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309/15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TELECOMUNICACIÓNS DE GALICIA - GRADIANT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DESENVOLVEMENTO E IMPLEMENTACIÓN TANTO DE ALGORITMOS CRIPTOGRÁFICOS DE PROCESADO DE SINAL NO DOMINIO CIFRADO (SPED) PARA PROCESADO HOMOMÓRFICO DE IMÁXES E SINAIS MULTIDIMENSIONAIS CIFRADAS DESEÑADOS POLO PERSOAL DE </w:t>
            </w:r>
            <w:r w:rsidR="00D966AA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, COMO UN CONXUNTO DEFINIDO DE PRIMITIVAS E PROTOCOLOS EFICIENTES DE PROCESADO DE SINAL APLICADOS A SINAIS CIFRADAS BAIXO OS ALGORITMOS ANTERIORMENTE MENCIONADOS INCLUÍNDO A IMPLEMENTACIÓN E VALIDACIÓN DE ALGORITMOS, PRIMITIVAS E PROTOCOLOS EN FORMA DE LIBRERÍA E API FUNCIONANDO EFICIENTEMENTE SOBRE SISTEMAS MULTINÚCLEO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155.000,00 €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147.000,00 €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8.000,00 €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130">
              <w:rPr>
                <w:rFonts w:ascii="Calibri" w:hAnsi="Calibri"/>
                <w:color w:val="000000"/>
                <w:sz w:val="16"/>
                <w:szCs w:val="16"/>
              </w:rPr>
              <w:t>5,16%</w:t>
            </w:r>
          </w:p>
        </w:tc>
      </w:tr>
      <w:tr w:rsidR="00C41B45" w:rsidRPr="00FB5AC5" w:rsidTr="00C31D12">
        <w:trPr>
          <w:trHeight w:val="416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310/15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TELECOMUNICACIÓNS DE GALICIA - GRADIANT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IMPLEMENTACIÓN EN C E SOBRE DSP DUN MÉTODO DE ESTIMACIÒN EN TEMPO REAL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 CANAIS V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ARIANTES EN FRECUENCIA BASEADO EN TÉCNICAS DE CODIFICACIÓN DE PAPEL SUCIO (DIRTE PAPER CODING)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INCLUSO DESENV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OLVEMENTO DE SISTEMA AMOSADOR DO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DITO MÉTODO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87.000,00 €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73.950,00 €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13.050,00 €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130">
              <w:rPr>
                <w:rFonts w:ascii="Calibri" w:hAnsi="Calibri"/>
                <w:color w:val="000000"/>
                <w:sz w:val="16"/>
                <w:szCs w:val="16"/>
              </w:rPr>
              <w:t>15,00%</w:t>
            </w:r>
          </w:p>
        </w:tc>
      </w:tr>
      <w:tr w:rsidR="00C41B45" w:rsidRPr="00FB5AC5" w:rsidTr="00C31D12">
        <w:trPr>
          <w:trHeight w:val="518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311/15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NEGOCIADO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IMAXIN SOFTWARE (FACTORIA DE SOFTWARE E MULTIMEDIA, SL)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DESEÑO E DESENVOLVEMENTO DUNHA FERRAMIENTA DE ANÁLISE SEMÁNTICO A PARTIRES DE TEXTO EXTRAÍDO DE CONTIDOS MULTIMEDIA EN CASTELAN, GALEGO E INGLÉS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50.000,00 €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48.000,00 €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2.000,00 €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130">
              <w:rPr>
                <w:rFonts w:ascii="Calibri" w:hAnsi="Calibri"/>
                <w:color w:val="000000"/>
                <w:sz w:val="16"/>
                <w:szCs w:val="16"/>
              </w:rPr>
              <w:t>4,00%</w:t>
            </w:r>
          </w:p>
        </w:tc>
      </w:tr>
      <w:tr w:rsidR="00C41B45" w:rsidRPr="00FB5AC5" w:rsidTr="00C31D12">
        <w:trPr>
          <w:trHeight w:val="107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312/15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TELECOMUNICACIÓNS DE GALICIA - GRADIANT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IMPLEMENTACIÓN SOFTWARE DUNHA APLICACIÓN PARA AMOSACIÓN E INTEGRACIÓN DE ALGORITMOS DE IMÁXES E VÍDEOS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75.000,00 €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67.500,00 €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7.500,00 €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130">
              <w:rPr>
                <w:rFonts w:ascii="Calibri" w:hAnsi="Calibri"/>
                <w:color w:val="000000"/>
                <w:sz w:val="16"/>
                <w:szCs w:val="16"/>
              </w:rPr>
              <w:t>10,00%</w:t>
            </w:r>
          </w:p>
        </w:tc>
      </w:tr>
      <w:tr w:rsidR="00C41B45" w:rsidRPr="00FB5AC5" w:rsidTr="00C31D12">
        <w:trPr>
          <w:trHeight w:val="400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313/15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TELTEK VIDEO RESEARCH, SL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SERVIZO DE OPERACIÓN, MANTEMENTO E MELLORA CONTINUA DO CAMPUS MULTIMEDIA 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295.000,00 €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292.000,00 €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3.000,00 €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130">
              <w:rPr>
                <w:rFonts w:ascii="Calibri" w:hAnsi="Calibri"/>
                <w:color w:val="000000"/>
                <w:sz w:val="16"/>
                <w:szCs w:val="16"/>
              </w:rPr>
              <w:t>1,02%</w:t>
            </w:r>
          </w:p>
        </w:tc>
      </w:tr>
      <w:tr w:rsidR="00C41B45" w:rsidRPr="00FB5AC5" w:rsidTr="00C31D12">
        <w:trPr>
          <w:trHeight w:val="568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314/15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TELECOMUNICACIÓNS DE GALICIA - GRADIANT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DESEÑO E DESENVOLVEMENTO DE SOLUCIÓNS PARA A MELLORA DO SISTEMA DE ANÁLISE DE OPINIÓN DE </w:t>
            </w:r>
            <w:r w:rsidR="00D966AA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150.000,00 €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128.000,00 €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22.000,00 €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130">
              <w:rPr>
                <w:rFonts w:ascii="Calibri" w:hAnsi="Calibri"/>
                <w:color w:val="000000"/>
                <w:sz w:val="16"/>
                <w:szCs w:val="16"/>
              </w:rPr>
              <w:t>14,67%</w:t>
            </w:r>
          </w:p>
        </w:tc>
      </w:tr>
      <w:tr w:rsidR="00C41B45" w:rsidRPr="00FB5AC5" w:rsidTr="00C31D12">
        <w:trPr>
          <w:trHeight w:val="241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315/15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TELECOMUNICACIÓNS DE GALICIA - GRADIANT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C06806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IMPLEMENTACIÓN SOFTWARE DE BIBLIOTECAS DE ANÁLISE FORENSE DE IMÁXES E VÍDEOS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168.000,00 €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151.000,00 €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17.000,00 €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130">
              <w:rPr>
                <w:rFonts w:ascii="Calibri" w:hAnsi="Calibri"/>
                <w:color w:val="000000"/>
                <w:sz w:val="16"/>
                <w:szCs w:val="16"/>
              </w:rPr>
              <w:t>10,12%</w:t>
            </w:r>
          </w:p>
        </w:tc>
      </w:tr>
      <w:tr w:rsidR="00C41B45" w:rsidRPr="00FB5AC5" w:rsidTr="00C31D12">
        <w:trPr>
          <w:trHeight w:val="197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316/15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NEGOCIADO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TELECOMUNICACIÓNS DE GALICIA - GRADIANT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DESEÑO, PROGRAMACIÓN EN C++ E EMPAQUETADO NUNHA API DUN SISTEMA NON SUPERVISADO DE DETE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CIÓN E RECOÑEC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EMENTO DE TEXTO INCRUSTADO EN VÍ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DEO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50.000,00 €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48.000,00 €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2.000,00 €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130">
              <w:rPr>
                <w:rFonts w:ascii="Calibri" w:hAnsi="Calibri"/>
                <w:color w:val="000000"/>
                <w:sz w:val="16"/>
                <w:szCs w:val="16"/>
              </w:rPr>
              <w:t>4,00%</w:t>
            </w:r>
          </w:p>
        </w:tc>
      </w:tr>
      <w:tr w:rsidR="00C41B45" w:rsidRPr="00FB5AC5" w:rsidTr="00C31D12">
        <w:trPr>
          <w:trHeight w:val="309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317/15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NEGOCIADO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IZASA SCIENTIFIC, SLU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SERVIZO DE MANTEMENTO DOS MICROSCOPIOS ELECTRÓNICOS JEOL DO SERVIZO DE MICROSCOPÍA ELECTRÓNICA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CACTI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174.000,00 €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174.000,00 €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130">
              <w:rPr>
                <w:rFonts w:ascii="Calibri" w:hAnsi="Calibri"/>
                <w:color w:val="000000"/>
                <w:sz w:val="16"/>
                <w:szCs w:val="16"/>
              </w:rPr>
              <w:t>0,00%</w:t>
            </w:r>
          </w:p>
        </w:tc>
      </w:tr>
      <w:tr w:rsidR="00C41B45" w:rsidRPr="00FB5AC5" w:rsidTr="00C31D12">
        <w:trPr>
          <w:trHeight w:val="346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318/15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NEGOCIADO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FEI EUROPE, BV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MANTEMENTO DOS MICROSCOPIOS ELECTRONICOS FEI HELIOS NANOLAB 600 E FEI QUANTA 200 DO SERVIZO DE MICROSCOPÍA ELECTRÓNICA DO CACTI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CACTI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125.755,20 €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125.755,20 €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130">
              <w:rPr>
                <w:rFonts w:ascii="Calibri" w:hAnsi="Calibri"/>
                <w:color w:val="000000"/>
                <w:sz w:val="16"/>
                <w:szCs w:val="16"/>
              </w:rPr>
              <w:t>0,00%</w:t>
            </w:r>
          </w:p>
        </w:tc>
      </w:tr>
      <w:tr w:rsidR="00C41B45" w:rsidRPr="00FB5AC5" w:rsidTr="00C31D12">
        <w:trPr>
          <w:trHeight w:val="416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320/15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TELECOMUNICACIÓNS DE GALICIA - GRADIANT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DESEÑO, DESENVOLVMENTO E SUPERVISIÓN DUNHA PLATAFORMA DE AMOSACIÓN EN TEMPO REAL DUN ENLACE UNIDIRECCIONAL DUN SISTEMA DE TRANSMISIÓN E RECEPCIONAMENTO MULTIANTENA QUE OPERE EN BANDAS MILIMÉTRICAS CON ANCHO DE BANDA DE, POLO MENOS, 1GHz E BER INFERIOR A 10-11; INCLUÍNDO TODAS AS FUNCIONALIDADES NECESARIAS (MODULACIÓN, SINCRONIZACIÓN, CODIFICACIÓN/DECODIFICACIÓN DE CANLE, PROCODIFICACIÓN E COMBINACIÓN, ETC 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190.000,00 €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180.500,00 €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9.500,00 €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5,00%</w:t>
            </w:r>
          </w:p>
        </w:tc>
      </w:tr>
      <w:tr w:rsidR="00C41B45" w:rsidRPr="00FB5AC5" w:rsidTr="00C31D12">
        <w:trPr>
          <w:trHeight w:val="394"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323/15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 (3 LOTES)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LACERA SERVICIOS Y MANTENIMIENTO SA</w:t>
            </w:r>
          </w:p>
        </w:tc>
        <w:tc>
          <w:tcPr>
            <w:tcW w:w="3830" w:type="dxa"/>
            <w:vMerge w:val="restart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SERVIZO DE LIMPEZA RESPECTUOSO CO MEDIO AMBIENTE E COA SEGURIDADE E SAÚDE LABORAL NOS CENTROS E INSTALACIÓNS DA UNIVERSIDADE DE VIGO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val="gl-ES" w:eastAsia="es-ES"/>
              </w:rPr>
              <w:t xml:space="preserve">Lote 6: Campus de Lagoas </w:t>
            </w:r>
            <w:proofErr w:type="spellStart"/>
            <w:r w:rsidRPr="00FB5AC5">
              <w:rPr>
                <w:rFonts w:eastAsia="Times New Roman" w:cs="Times New Roman"/>
                <w:sz w:val="18"/>
                <w:szCs w:val="18"/>
                <w:lang w:val="gl-ES" w:eastAsia="es-ES"/>
              </w:rPr>
              <w:t>Marcosende</w:t>
            </w:r>
            <w:proofErr w:type="spellEnd"/>
            <w:r w:rsidRPr="00FB5AC5">
              <w:rPr>
                <w:rFonts w:eastAsia="Times New Roman" w:cs="Times New Roman"/>
                <w:sz w:val="18"/>
                <w:szCs w:val="18"/>
                <w:lang w:val="gl-ES" w:eastAsia="es-ES"/>
              </w:rPr>
              <w:t>. Ámbito científico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2.590.000,00 €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B20B58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20B58">
              <w:rPr>
                <w:rFonts w:eastAsia="Times New Roman" w:cs="Times New Roman"/>
                <w:sz w:val="18"/>
                <w:szCs w:val="18"/>
                <w:lang w:eastAsia="es-ES"/>
              </w:rPr>
              <w:t>604.954,68 €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41B45" w:rsidRPr="00B20B58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20B58">
              <w:rPr>
                <w:rFonts w:eastAsia="Times New Roman" w:cs="Times New Roman"/>
                <w:sz w:val="18"/>
                <w:szCs w:val="18"/>
                <w:lang w:eastAsia="es-ES"/>
              </w:rPr>
              <w:t>0,00 € *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0,00% **</w:t>
            </w:r>
          </w:p>
        </w:tc>
      </w:tr>
      <w:tr w:rsidR="00C41B45" w:rsidRPr="00FB5AC5" w:rsidTr="00C31D12">
        <w:trPr>
          <w:trHeight w:val="57"/>
          <w:jc w:val="center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DESERTO</w:t>
            </w:r>
          </w:p>
        </w:tc>
        <w:tc>
          <w:tcPr>
            <w:tcW w:w="3830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val="gl-ES" w:eastAsia="es-ES"/>
              </w:rPr>
              <w:t xml:space="preserve">Lote 7: Campus de Lagoas </w:t>
            </w:r>
            <w:proofErr w:type="spellStart"/>
            <w:r w:rsidRPr="00FB5AC5">
              <w:rPr>
                <w:rFonts w:eastAsia="Times New Roman" w:cs="Times New Roman"/>
                <w:sz w:val="18"/>
                <w:szCs w:val="18"/>
                <w:lang w:val="gl-ES" w:eastAsia="es-ES"/>
              </w:rPr>
              <w:t>Marcosende</w:t>
            </w:r>
            <w:proofErr w:type="spellEnd"/>
            <w:r w:rsidRPr="00FB5AC5">
              <w:rPr>
                <w:rFonts w:eastAsia="Times New Roman" w:cs="Times New Roman"/>
                <w:sz w:val="18"/>
                <w:szCs w:val="18"/>
                <w:lang w:val="gl-ES" w:eastAsia="es-ES"/>
              </w:rPr>
              <w:t>. Ámbito xurídico social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B20B58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20B58">
              <w:rPr>
                <w:rFonts w:eastAsia="Times New Roman" w:cs="Times New Roman"/>
                <w:sz w:val="18"/>
                <w:szCs w:val="18"/>
                <w:lang w:eastAsia="es-ES"/>
              </w:rPr>
              <w:t>0,00 €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41B45" w:rsidRPr="00B20B58" w:rsidRDefault="00C41B45" w:rsidP="0026730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41B45" w:rsidRPr="00FB5AC5" w:rsidTr="00C31D12">
        <w:trPr>
          <w:trHeight w:val="199"/>
          <w:jc w:val="center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VALORIZA FACILITIES, SAU</w:t>
            </w:r>
          </w:p>
        </w:tc>
        <w:tc>
          <w:tcPr>
            <w:tcW w:w="3830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val="gl-ES" w:eastAsia="es-ES"/>
              </w:rPr>
              <w:t xml:space="preserve">Lote 8: Campus de Lagoas 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val="gl-ES" w:eastAsia="es-ES"/>
              </w:rPr>
              <w:t>Marcosende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val="gl-ES" w:eastAsia="es-ES"/>
              </w:rPr>
              <w:t>. Servizos xerais e de investigación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B20B58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20B58">
              <w:rPr>
                <w:rFonts w:eastAsia="Times New Roman" w:cs="Times New Roman"/>
                <w:sz w:val="18"/>
                <w:szCs w:val="18"/>
                <w:lang w:eastAsia="es-ES"/>
              </w:rPr>
              <w:t>865.650,00 €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41B45" w:rsidRPr="00B20B58" w:rsidRDefault="00C41B45" w:rsidP="0026730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41B45" w:rsidRPr="00FB5AC5" w:rsidTr="00C31D12">
        <w:trPr>
          <w:trHeight w:val="365"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324/15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 (DOUS LOTES)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DESERTO</w:t>
            </w:r>
          </w:p>
        </w:tc>
        <w:tc>
          <w:tcPr>
            <w:tcW w:w="3830" w:type="dxa"/>
            <w:vMerge w:val="restart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SERVIZO DE FORMACIÓN TEATRAL E ORGANIZACIÓN DE MOSTRAS DE TEATRO NOS CAMPUS DA UNIVERSIDADE DE VIGO (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dous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lotes)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CAMPUS DE PONTEVEDRA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>14.070,00 €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41B45" w:rsidRPr="00B20B58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20B58">
              <w:rPr>
                <w:rFonts w:eastAsia="Times New Roman" w:cs="Times New Roman"/>
                <w:sz w:val="18"/>
                <w:szCs w:val="18"/>
                <w:lang w:eastAsia="es-ES"/>
              </w:rPr>
              <w:t>14.070,00 €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B45" w:rsidRPr="00B20B58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20B58">
              <w:rPr>
                <w:rFonts w:eastAsia="Times New Roman" w:cs="Times New Roman"/>
                <w:sz w:val="18"/>
                <w:szCs w:val="18"/>
                <w:lang w:eastAsia="es-ES"/>
              </w:rPr>
              <w:t>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41B45" w:rsidRPr="00FB5AC5" w:rsidTr="00C31D12">
        <w:trPr>
          <w:trHeight w:val="140"/>
          <w:jc w:val="center"/>
        </w:trPr>
        <w:tc>
          <w:tcPr>
            <w:tcW w:w="702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SARABELA, SL</w:t>
            </w:r>
          </w:p>
        </w:tc>
        <w:tc>
          <w:tcPr>
            <w:tcW w:w="3830" w:type="dxa"/>
            <w:vMerge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CAMPUS DE OURENSE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42.241,36 €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41B45" w:rsidRPr="00B20B58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20B58">
              <w:rPr>
                <w:rFonts w:eastAsia="Times New Roman" w:cs="Times New Roman"/>
                <w:sz w:val="18"/>
                <w:szCs w:val="18"/>
                <w:lang w:eastAsia="es-ES"/>
              </w:rPr>
              <w:t>42.150,00 €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B45" w:rsidRPr="00B20B58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20B58">
              <w:rPr>
                <w:rFonts w:eastAsia="Times New Roman" w:cs="Times New Roman"/>
                <w:sz w:val="18"/>
                <w:szCs w:val="18"/>
                <w:lang w:eastAsia="es-ES"/>
              </w:rPr>
              <w:t>91,36 €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0,22%</w:t>
            </w:r>
          </w:p>
        </w:tc>
      </w:tr>
      <w:tr w:rsidR="00C41B45" w:rsidRPr="00FB5AC5" w:rsidTr="00C31D12">
        <w:trPr>
          <w:trHeight w:val="480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325/15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LABORATORIO JRI SISTEMAS, SL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SERVIZO DE APOIO TÉCNICO E PROFESIONAL ÁS ENQUISAS DE AVALIACIÓN DOCENTE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B20B58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20B58">
              <w:rPr>
                <w:rFonts w:eastAsia="Times New Roman" w:cs="Times New Roman"/>
                <w:sz w:val="18"/>
                <w:szCs w:val="18"/>
                <w:lang w:eastAsia="es-ES"/>
              </w:rPr>
              <w:t>224.000,00 €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B20B58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20B58">
              <w:rPr>
                <w:rFonts w:eastAsia="Times New Roman" w:cs="Times New Roman"/>
                <w:sz w:val="18"/>
                <w:szCs w:val="18"/>
                <w:lang w:eastAsia="es-ES"/>
              </w:rPr>
              <w:t>141.120,00 €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B20B58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20B58">
              <w:rPr>
                <w:rFonts w:eastAsia="Times New Roman" w:cs="Times New Roman"/>
                <w:sz w:val="18"/>
                <w:szCs w:val="18"/>
                <w:lang w:eastAsia="es-ES"/>
              </w:rPr>
              <w:t>82.880,00 €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37,00%</w:t>
            </w:r>
          </w:p>
        </w:tc>
      </w:tr>
      <w:tr w:rsidR="00C41B45" w:rsidRPr="00FB5AC5" w:rsidTr="00C31D12">
        <w:trPr>
          <w:trHeight w:val="1200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327/15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BRUKER ESPAÑOLA, SA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Servizo de desinstalación, traslado, instalación e posta en marcha no 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novo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edificio do CACTI de nove equipos científicos de resonancia magnética nuclear, difracción e fluorescencia de 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raios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X, espectrometría de masas FT, ESI-TOF e MALDI-TOF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CACTI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204.500,00 €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B20B58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20B58">
              <w:rPr>
                <w:rFonts w:eastAsia="Times New Roman" w:cs="Times New Roman"/>
                <w:sz w:val="18"/>
                <w:szCs w:val="18"/>
                <w:lang w:eastAsia="es-ES"/>
              </w:rPr>
              <w:t>204.500,00 €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B20B58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20B58">
              <w:rPr>
                <w:rFonts w:eastAsia="Times New Roman" w:cs="Times New Roman"/>
                <w:sz w:val="18"/>
                <w:szCs w:val="18"/>
                <w:lang w:eastAsia="es-ES"/>
              </w:rPr>
              <w:t>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0,00%</w:t>
            </w:r>
          </w:p>
        </w:tc>
      </w:tr>
      <w:tr w:rsidR="00C41B45" w:rsidRPr="00FB5AC5" w:rsidTr="00C31D12">
        <w:trPr>
          <w:trHeight w:val="720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329/15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NEGOCIADO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LACERA SERVICIOS Y MANTENIMIENTO SA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SERVIZO DE LIMPEZA RESPECTUOSO CO MEDIO AMBIENTE E COA SEGURIDADE E SAÚDE LABORAL NO CAMPUS LAGOAS-MARCOSENDE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val="gl-ES" w:eastAsia="es-ES"/>
              </w:rPr>
              <w:t xml:space="preserve">Lote 7: Campus de Lagoas </w:t>
            </w:r>
            <w:proofErr w:type="spellStart"/>
            <w:r w:rsidRPr="00FB5AC5">
              <w:rPr>
                <w:rFonts w:eastAsia="Times New Roman" w:cs="Times New Roman"/>
                <w:sz w:val="18"/>
                <w:szCs w:val="18"/>
                <w:lang w:val="gl-ES" w:eastAsia="es-ES"/>
              </w:rPr>
              <w:t>Marcosende</w:t>
            </w:r>
            <w:proofErr w:type="spellEnd"/>
            <w:r w:rsidRPr="00FB5AC5">
              <w:rPr>
                <w:rFonts w:eastAsia="Times New Roman" w:cs="Times New Roman"/>
                <w:sz w:val="18"/>
                <w:szCs w:val="18"/>
                <w:lang w:val="gl-ES" w:eastAsia="es-ES"/>
              </w:rPr>
              <w:t>. Ámbito xurídico social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310.000,00 €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B20B58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20B58">
              <w:rPr>
                <w:rFonts w:eastAsia="Times New Roman" w:cs="Times New Roman"/>
                <w:sz w:val="18"/>
                <w:szCs w:val="18"/>
                <w:lang w:eastAsia="es-ES"/>
              </w:rPr>
              <w:t>299.947,52 €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B20B58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20B58">
              <w:rPr>
                <w:rFonts w:eastAsia="Times New Roman" w:cs="Times New Roman"/>
                <w:sz w:val="18"/>
                <w:szCs w:val="18"/>
                <w:lang w:eastAsia="es-ES"/>
              </w:rPr>
              <w:t>0,00 € 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CB313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0,00% **</w:t>
            </w:r>
          </w:p>
        </w:tc>
      </w:tr>
      <w:tr w:rsidR="00C41B45" w:rsidRPr="00FB5AC5" w:rsidTr="00C31D12">
        <w:trPr>
          <w:trHeight w:val="416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330/15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IZASA SCIENTIFIC, SLU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C31D12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C31D12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DESINSTALACIÓN, TRASLADO, INSTALACIÓN E POSTA EN MARCHA NO NOVO EDIFICIO DO CACTI DE 3 EQUIPOS CIENTÍFICOS QUE COMPRENDEN UN MICROSCOPIO DE CÁTODO FRÍO (FEG) ELECTRÓNICO DE TRANSMISIÓN (JEM 2010), UN MICROSCOPIO DE CÁTODO FRÍO (FEG) ELECTRÓNICO DE BARIDO (207 JSM 6700F) E UN MICROSCOPIO TERMOIÓNICO ELECTRÓNICO DE TRANSMISIÓN DE 100kV (JEM-1010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CACTI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95.000,00 €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B20B58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20B58">
              <w:rPr>
                <w:rFonts w:eastAsia="Times New Roman" w:cs="Times New Roman"/>
                <w:sz w:val="18"/>
                <w:szCs w:val="18"/>
                <w:lang w:eastAsia="es-ES"/>
              </w:rPr>
              <w:t>88.551,91 €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B20B58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B20B58">
              <w:rPr>
                <w:rFonts w:eastAsia="Times New Roman" w:cs="Times New Roman"/>
                <w:sz w:val="18"/>
                <w:szCs w:val="18"/>
                <w:lang w:eastAsia="es-ES"/>
              </w:rPr>
              <w:t>6.448,09 €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6,79%</w:t>
            </w:r>
          </w:p>
        </w:tc>
      </w:tr>
      <w:tr w:rsidR="00C41B45" w:rsidRPr="00FB5AC5" w:rsidTr="00C31D12">
        <w:trPr>
          <w:trHeight w:val="1680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331/15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THERMO FISHER SCIENTIFIC SLU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Servizo de </w:t>
            </w:r>
            <w:r w:rsidR="001169F0"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desinstalación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, instalación e posta en marcha no 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novo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edificio do CACTI, de seis equipos científicos que comprende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n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espectroscopios de fotoelec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t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rones de 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ra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os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X, espectrómetro de</w:t>
            </w:r>
            <w:r w:rsidRPr="001169F0">
              <w:rPr>
                <w:rFonts w:eastAsia="Times New Roman" w:cs="Times New Roman"/>
                <w:color w:val="000000"/>
                <w:sz w:val="18"/>
                <w:szCs w:val="18"/>
                <w:lang w:val="gl-ES" w:eastAsia="es-ES"/>
              </w:rPr>
              <w:t xml:space="preserve"> </w:t>
            </w:r>
            <w:r w:rsidR="001169F0" w:rsidRPr="001169F0">
              <w:rPr>
                <w:rFonts w:eastAsia="Times New Roman" w:cs="Times New Roman"/>
                <w:color w:val="000000"/>
                <w:sz w:val="18"/>
                <w:szCs w:val="18"/>
                <w:lang w:val="gl-ES" w:eastAsia="es-ES"/>
              </w:rPr>
              <w:t>relacións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isotópicas estables IRMS, espectrómetro 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multicilector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de plasma acoplado inductivamente MC-ICP-MS, secuenciador de ADN e 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termociclador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en tiempo real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CACTI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135.000,00 €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132.500,00 €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2.500,00 €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1,85%</w:t>
            </w:r>
          </w:p>
        </w:tc>
      </w:tr>
      <w:tr w:rsidR="00C41B45" w:rsidRPr="00FB5AC5" w:rsidTr="00C31D12">
        <w:trPr>
          <w:trHeight w:val="1559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332/15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FEI EUROPE, BV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SERVIZO DE DESINSTALA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CIÓN, TRASLADO, INSTALACIÓN E PO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STA EN MARCHA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NO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N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O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VO EDIFICIO D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O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CACTI DE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EQUIPOS CIENT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Í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FICOS QUE COMPRENDEN UN SISTEMA DE HAZ DE IONES FOCALIZADO (FIB HELIOS 600),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UN MICROSCOPIO ELECTRÓNICO DE V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ARRIDO MEDIOAMBIENTAL (QUANTA 200), UN MICROSCOPIO ELECTRÓNICO DE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V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R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RIDO (XL-30) E UN MICROSCOPIO ELECTRÓNICO DE TRANSMISIÓN (CM-20)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CACTI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90.000,00 €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87.580,00 €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2.420,00 €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2,69%</w:t>
            </w:r>
          </w:p>
        </w:tc>
      </w:tr>
      <w:tr w:rsidR="00C41B45" w:rsidRPr="00FB5AC5" w:rsidTr="00C31D12">
        <w:trPr>
          <w:trHeight w:val="720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333/15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NEGOCIADO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SISTEMAS DE CONTROL REMOTO, SL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V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o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os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de proba 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dun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sistema adaptativo de 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comunicacións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por satélite en banda S incorporado como carga de pago 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nun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RPA (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Remote</w:t>
            </w:r>
            <w:r w:rsidR="001169F0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Piloted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Aircraft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) de á 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fixa</w:t>
            </w:r>
            <w:proofErr w:type="spellEnd"/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50.000,00 €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39.585,00 €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10.415,00 €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20,83%</w:t>
            </w:r>
          </w:p>
        </w:tc>
      </w:tr>
      <w:tr w:rsidR="00C41B45" w:rsidRPr="00FB5AC5" w:rsidTr="00C31D12">
        <w:trPr>
          <w:trHeight w:val="1440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334/15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NEGOCIADO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CENTRO TECNOLÓXICO DE TELECOMUNICACIÓN DE GALICIA - GRADIANT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Desenvolvemento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e validació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dun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sistema portátil de monito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rización ca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r</w:t>
            </w: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díaca de pacientes ambulatorios para a posta en valor da algoritmia de procesado en 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tempo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real da 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sinal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electrocardiográfica e 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liñas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de investigación en materia de procesado de 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sina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is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biolóxicas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en fase de </w:t>
            </w:r>
            <w:proofErr w:type="spellStart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desenvolvemento</w:t>
            </w:r>
            <w:proofErr w:type="spellEnd"/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polo Centro de Investigación AtlantTIC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PROXECTO TÁCTICA. CENTRO DE INVESTIGACIÓN </w:t>
            </w:r>
            <w:r w:rsidR="00D966AA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AtlantTIC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58.000,00 €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57.500,00 €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500,00 €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0,86%</w:t>
            </w:r>
          </w:p>
        </w:tc>
      </w:tr>
      <w:tr w:rsidR="00C41B45" w:rsidRPr="00FB5AC5" w:rsidTr="00C31D12">
        <w:trPr>
          <w:trHeight w:val="416"/>
          <w:jc w:val="center"/>
        </w:trPr>
        <w:tc>
          <w:tcPr>
            <w:tcW w:w="702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335/15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ABERTO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AZBIL TELSTAR TECHNOLOGIES, SLU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C41B45" w:rsidRPr="00C06806" w:rsidRDefault="00C41B45" w:rsidP="002673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C06806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SERVICIO DE DESINSTALACIÓN, TRASLADO, INSTALACIÓN E POSTA EN MARCHA NO NOVO EDIFICIO DO CACTI DUN ESPECTÓMETRO DE MASAS DE IONES SECUNDARIOS POR TEMPO DE VOO (TOF-SIMS), MICROSCOPIO DE VARRIDO DE SONDA (SPM/AFM/STM) PERFILÓMETRO ÓPTICO POR INTERFEROMETRÍA DE LUZ BRANCA E PERFILÓMETRO DE AGULLA 3D DE ALTA RESOLUCIÓN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CACTI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sz w:val="18"/>
                <w:szCs w:val="18"/>
                <w:lang w:eastAsia="es-ES"/>
              </w:rPr>
              <w:t>68.500,00 €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66.500,00 €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B45" w:rsidRPr="00FB5AC5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AC5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2.000,00 €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B45" w:rsidRPr="00CB3130" w:rsidRDefault="00C41B45" w:rsidP="002673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2,92%</w:t>
            </w:r>
          </w:p>
        </w:tc>
      </w:tr>
    </w:tbl>
    <w:p w:rsidR="00FB5AC5" w:rsidRPr="00C06806" w:rsidRDefault="00FB5AC5" w:rsidP="00FB5AC5">
      <w:pPr>
        <w:spacing w:after="0" w:line="288" w:lineRule="auto"/>
        <w:rPr>
          <w:sz w:val="20"/>
          <w:szCs w:val="20"/>
          <w:highlight w:val="yellow"/>
          <w:lang w:val="gl-ES"/>
        </w:rPr>
      </w:pPr>
    </w:p>
    <w:tbl>
      <w:tblPr>
        <w:tblW w:w="5228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3"/>
        <w:gridCol w:w="2270"/>
        <w:gridCol w:w="4393"/>
        <w:gridCol w:w="1844"/>
        <w:gridCol w:w="1418"/>
        <w:gridCol w:w="1418"/>
        <w:gridCol w:w="1277"/>
        <w:gridCol w:w="855"/>
      </w:tblGrid>
      <w:tr w:rsidR="00EE06DB" w:rsidRPr="006A5752" w:rsidTr="00DF6EB7">
        <w:trPr>
          <w:trHeight w:val="27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A5752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EXPEDIENTES DE SERVIZOS PENDENTES DE ADXUDICAR A 31/12/201</w:t>
            </w:r>
            <w:r w:rsidR="0020680B" w:rsidRPr="006A5752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5</w:t>
            </w:r>
          </w:p>
        </w:tc>
      </w:tr>
      <w:tr w:rsidR="006D329A" w:rsidRPr="006A5752" w:rsidTr="00DF6EB7">
        <w:trPr>
          <w:trHeight w:val="398"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A5752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A5752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A5752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A5752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A5752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A5752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A5752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A5752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A5752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% BAIXA</w:t>
            </w:r>
          </w:p>
        </w:tc>
      </w:tr>
      <w:tr w:rsidR="006D329A" w:rsidRPr="006A5752" w:rsidTr="00267305">
        <w:trPr>
          <w:trHeight w:val="952"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6A5752" w:rsidRPr="006A5752" w:rsidRDefault="006A5752" w:rsidP="0026730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gl-ES" w:eastAsia="es-ES"/>
              </w:rPr>
            </w:pPr>
            <w:r w:rsidRPr="006A5752">
              <w:rPr>
                <w:rFonts w:eastAsia="Times New Roman"/>
                <w:bCs/>
                <w:color w:val="000000"/>
                <w:sz w:val="18"/>
                <w:szCs w:val="18"/>
                <w:lang w:val="gl-ES" w:eastAsia="es-ES"/>
              </w:rPr>
              <w:t>319/15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A5752" w:rsidRPr="006A5752" w:rsidRDefault="006A5752" w:rsidP="0026730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gl-ES" w:eastAsia="es-ES"/>
              </w:rPr>
            </w:pPr>
            <w:r w:rsidRPr="006A5752">
              <w:rPr>
                <w:rFonts w:eastAsia="Times New Roman"/>
                <w:bCs/>
                <w:color w:val="000000"/>
                <w:sz w:val="18"/>
                <w:szCs w:val="18"/>
                <w:lang w:val="gl-ES" w:eastAsia="es-ES"/>
              </w:rPr>
              <w:t>ABERTO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5752" w:rsidRPr="006A5752" w:rsidRDefault="006A5752" w:rsidP="0026730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1434" w:type="pct"/>
            <w:shd w:val="clear" w:color="auto" w:fill="auto"/>
            <w:vAlign w:val="center"/>
          </w:tcPr>
          <w:p w:rsidR="006A5752" w:rsidRPr="00C31D12" w:rsidRDefault="006A5752" w:rsidP="00267305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gl-ES" w:eastAsia="es-ES"/>
              </w:rPr>
            </w:pPr>
            <w:r w:rsidRPr="00C31D12">
              <w:rPr>
                <w:rFonts w:eastAsia="Times New Roman"/>
                <w:bCs/>
                <w:color w:val="000000"/>
                <w:sz w:val="16"/>
                <w:szCs w:val="16"/>
                <w:lang w:val="gl-ES" w:eastAsia="es-ES"/>
              </w:rPr>
              <w:t>SERVICIOS PROFESIONAIS PARA O ASESORAMENTO, OPERACIÓN, ADMINISTRACIÓN, SOPORTE E DESENVOLVEMENTO DO CLÚSTER DE COMPUTACIÓN DE ALTAS PRESTACIÓNS DO GRUPO DE INVESTIGACIÓN DE FILOXENÓMICA DA UNIVERSIDADE DE VIGO PARA O PROXECTO PHYLOCANCER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6A5752" w:rsidRPr="006A5752" w:rsidRDefault="006A5752" w:rsidP="0026730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A5752" w:rsidRPr="006A5752" w:rsidRDefault="006A5752" w:rsidP="0026730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gl-ES" w:eastAsia="es-ES"/>
              </w:rPr>
            </w:pPr>
            <w:r w:rsidRPr="006A5752">
              <w:rPr>
                <w:rFonts w:eastAsia="Times New Roman"/>
                <w:bCs/>
                <w:color w:val="000000"/>
                <w:sz w:val="18"/>
                <w:szCs w:val="18"/>
                <w:lang w:val="gl-ES" w:eastAsia="es-ES"/>
              </w:rPr>
              <w:t>50.000,00 €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A5752" w:rsidRPr="006A5752" w:rsidRDefault="006A5752" w:rsidP="0026730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A5752" w:rsidRPr="006A5752" w:rsidRDefault="006A5752" w:rsidP="0026730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gl-ES" w:eastAsia="es-ES"/>
              </w:rPr>
            </w:pPr>
            <w:r w:rsidRPr="006A5752">
              <w:rPr>
                <w:rFonts w:eastAsia="Times New Roman"/>
                <w:bCs/>
                <w:color w:val="000000"/>
                <w:sz w:val="18"/>
                <w:szCs w:val="18"/>
                <w:lang w:val="gl-ES" w:eastAsia="es-ES"/>
              </w:rPr>
              <w:t>--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A5752" w:rsidRPr="006A5752" w:rsidRDefault="006A5752" w:rsidP="0026730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gl-ES" w:eastAsia="es-ES"/>
              </w:rPr>
            </w:pPr>
            <w:r w:rsidRPr="006A5752">
              <w:rPr>
                <w:rFonts w:eastAsia="Times New Roman"/>
                <w:bCs/>
                <w:color w:val="000000"/>
                <w:sz w:val="18"/>
                <w:szCs w:val="18"/>
                <w:lang w:val="gl-ES" w:eastAsia="es-ES"/>
              </w:rPr>
              <w:t>--</w:t>
            </w:r>
          </w:p>
        </w:tc>
      </w:tr>
    </w:tbl>
    <w:p w:rsidR="00EE06DB" w:rsidRPr="006D329A" w:rsidRDefault="00EE06DB" w:rsidP="001F30B9">
      <w:pPr>
        <w:spacing w:beforeLines="40" w:before="96" w:afterLines="40" w:after="96" w:line="288" w:lineRule="auto"/>
        <w:rPr>
          <w:sz w:val="4"/>
          <w:szCs w:val="4"/>
          <w:highlight w:val="yellow"/>
          <w:lang w:val="gl-ES"/>
        </w:rPr>
      </w:pPr>
    </w:p>
    <w:tbl>
      <w:tblPr>
        <w:tblW w:w="153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2268"/>
        <w:gridCol w:w="4394"/>
        <w:gridCol w:w="1843"/>
        <w:gridCol w:w="2415"/>
        <w:gridCol w:w="2547"/>
      </w:tblGrid>
      <w:tr w:rsidR="00EE06DB" w:rsidRPr="006A5752" w:rsidTr="00DF6EB7">
        <w:trPr>
          <w:trHeight w:val="270"/>
          <w:jc w:val="center"/>
        </w:trPr>
        <w:tc>
          <w:tcPr>
            <w:tcW w:w="15305" w:type="dxa"/>
            <w:gridSpan w:val="7"/>
            <w:shd w:val="clear" w:color="auto" w:fill="auto"/>
            <w:noWrap/>
            <w:vAlign w:val="bottom"/>
          </w:tcPr>
          <w:p w:rsidR="00EE06DB" w:rsidRPr="006A5752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bookmarkStart w:id="2" w:name="OLE_LINK1"/>
            <w:r w:rsidRPr="006A5752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EXPEDIENTES DE OBRAS PENDENTES DE ADXUDICAR A 01/01/201</w:t>
            </w:r>
            <w:r w:rsidR="0020680B" w:rsidRPr="006A5752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5</w:t>
            </w:r>
          </w:p>
        </w:tc>
      </w:tr>
      <w:tr w:rsidR="00EE06DB" w:rsidRPr="006A5752" w:rsidTr="00DF6EB7">
        <w:trPr>
          <w:trHeight w:val="42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A5752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A5752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A5752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A5752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A5752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A5752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A5752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ADXUDICACIÓN</w:t>
            </w:r>
          </w:p>
        </w:tc>
      </w:tr>
      <w:tr w:rsidR="00EE06DB" w:rsidRPr="006A5752" w:rsidTr="00267305">
        <w:trPr>
          <w:trHeight w:val="36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</w:tr>
      <w:tr w:rsidR="00EE06DB" w:rsidRPr="006A5752" w:rsidTr="00DF6EB7">
        <w:trPr>
          <w:trHeight w:val="52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A5752">
              <w:rPr>
                <w:color w:val="000000"/>
                <w:sz w:val="18"/>
                <w:szCs w:val="18"/>
                <w:lang w:val="gl-E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A5752">
              <w:rPr>
                <w:color w:val="000000"/>
                <w:sz w:val="18"/>
                <w:szCs w:val="18"/>
                <w:lang w:val="gl-E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A5752">
              <w:rPr>
                <w:color w:val="000000"/>
                <w:sz w:val="18"/>
                <w:szCs w:val="18"/>
                <w:lang w:val="gl-ES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6A5752">
              <w:rPr>
                <w:color w:val="000000"/>
                <w:sz w:val="18"/>
                <w:szCs w:val="18"/>
                <w:lang w:val="gl-ES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6A5752">
              <w:rPr>
                <w:color w:val="000000"/>
                <w:sz w:val="18"/>
                <w:szCs w:val="18"/>
                <w:lang w:val="gl-ES"/>
              </w:rPr>
              <w:t>-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A5752">
              <w:rPr>
                <w:color w:val="000000"/>
                <w:sz w:val="18"/>
                <w:szCs w:val="18"/>
                <w:lang w:val="gl-ES"/>
              </w:rPr>
              <w:t>-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EE06DB" w:rsidRPr="006A5752" w:rsidRDefault="00EE06DB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A5752">
              <w:rPr>
                <w:color w:val="000000"/>
                <w:sz w:val="18"/>
                <w:szCs w:val="18"/>
                <w:lang w:val="gl-ES"/>
              </w:rPr>
              <w:t>-</w:t>
            </w:r>
          </w:p>
        </w:tc>
      </w:tr>
    </w:tbl>
    <w:p w:rsidR="00EE06DB" w:rsidRPr="006D329A" w:rsidRDefault="00EE06DB" w:rsidP="006D329A">
      <w:pPr>
        <w:spacing w:before="120" w:after="120" w:line="288" w:lineRule="auto"/>
        <w:jc w:val="center"/>
        <w:rPr>
          <w:sz w:val="4"/>
          <w:szCs w:val="4"/>
          <w:highlight w:val="yellow"/>
          <w:lang w:val="gl-ES"/>
        </w:rPr>
      </w:pPr>
    </w:p>
    <w:tbl>
      <w:tblPr>
        <w:tblW w:w="1529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9"/>
        <w:gridCol w:w="2263"/>
        <w:gridCol w:w="4394"/>
        <w:gridCol w:w="1701"/>
        <w:gridCol w:w="1418"/>
        <w:gridCol w:w="1559"/>
        <w:gridCol w:w="1276"/>
        <w:gridCol w:w="837"/>
      </w:tblGrid>
      <w:tr w:rsidR="00EE06DB" w:rsidRPr="006D329A" w:rsidTr="00DF6EB7">
        <w:trPr>
          <w:trHeight w:val="142"/>
          <w:jc w:val="center"/>
        </w:trPr>
        <w:tc>
          <w:tcPr>
            <w:tcW w:w="15291" w:type="dxa"/>
            <w:gridSpan w:val="9"/>
            <w:shd w:val="clear" w:color="auto" w:fill="auto"/>
            <w:noWrap/>
            <w:vAlign w:val="bottom"/>
          </w:tcPr>
          <w:p w:rsidR="00EE06DB" w:rsidRPr="006D329A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  <w:r w:rsidRPr="006D329A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EXPEDIENTES DE OBRAS CONVOCADOS EN 201</w:t>
            </w:r>
            <w:r w:rsidR="00C406CC" w:rsidRPr="006D329A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5</w:t>
            </w:r>
          </w:p>
        </w:tc>
      </w:tr>
      <w:tr w:rsidR="006D329A" w:rsidRPr="006D329A" w:rsidTr="00DF6EB7">
        <w:trPr>
          <w:trHeight w:val="58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EE06DB" w:rsidRPr="006D329A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D329A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EE06DB" w:rsidRPr="006D329A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D329A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EE06DB" w:rsidRPr="006D329A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D329A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E06DB" w:rsidRPr="006D329A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D329A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E06DB" w:rsidRPr="006D329A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D329A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E06DB" w:rsidRPr="006D329A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D329A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E06DB" w:rsidRPr="006D329A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D329A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E06DB" w:rsidRPr="006D329A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D329A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:rsidR="00FE76E1" w:rsidRPr="006D329A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6D329A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%</w:t>
            </w:r>
          </w:p>
          <w:p w:rsidR="00EE06DB" w:rsidRPr="006D329A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  <w:r w:rsidRPr="006D329A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BAIXA</w:t>
            </w:r>
          </w:p>
        </w:tc>
      </w:tr>
      <w:tr w:rsidR="006D329A" w:rsidRPr="006D329A" w:rsidTr="00267305">
        <w:trPr>
          <w:trHeight w:val="36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EE06DB" w:rsidRPr="006D329A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EE06DB" w:rsidRPr="006D329A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EE06DB" w:rsidRPr="006D329A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E06DB" w:rsidRPr="006D329A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06DB" w:rsidRPr="006D329A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06DB" w:rsidRPr="006D329A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06DB" w:rsidRPr="006D329A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E06DB" w:rsidRPr="006D329A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EE06DB" w:rsidRPr="006D329A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</w:tr>
      <w:tr w:rsidR="006D329A" w:rsidRPr="006D329A" w:rsidTr="00DF6EB7">
        <w:trPr>
          <w:trHeight w:val="4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406CC" w:rsidRPr="006D329A" w:rsidRDefault="00C406CC" w:rsidP="002673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b/>
                <w:bCs/>
                <w:color w:val="000000"/>
                <w:sz w:val="18"/>
                <w:szCs w:val="18"/>
                <w:lang w:val="gl-ES"/>
              </w:rPr>
              <w:t>400/15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406CC" w:rsidRPr="006D329A" w:rsidRDefault="0003720C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Negociado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C406CC" w:rsidRPr="006D329A" w:rsidRDefault="00C406CC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 xml:space="preserve">AIRVENTO, </w:t>
            </w:r>
            <w:r w:rsidR="00AD2B8F" w:rsidRPr="006D329A">
              <w:rPr>
                <w:color w:val="000000"/>
                <w:sz w:val="18"/>
                <w:szCs w:val="18"/>
                <w:lang w:val="gl-ES"/>
              </w:rPr>
              <w:t>SL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06CC" w:rsidRPr="006D329A" w:rsidRDefault="00C406CC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 xml:space="preserve">Laboratorio especial de </w:t>
            </w:r>
            <w:proofErr w:type="spellStart"/>
            <w:r w:rsidRPr="006D329A">
              <w:rPr>
                <w:color w:val="000000"/>
                <w:sz w:val="18"/>
                <w:szCs w:val="18"/>
                <w:lang w:val="gl-ES"/>
              </w:rPr>
              <w:t>biocontención</w:t>
            </w:r>
            <w:proofErr w:type="spellEnd"/>
            <w:r w:rsidRPr="006D329A">
              <w:rPr>
                <w:color w:val="000000"/>
                <w:sz w:val="18"/>
                <w:szCs w:val="18"/>
                <w:lang w:val="gl-ES"/>
              </w:rPr>
              <w:t xml:space="preserve"> para experimentación en cultivos celulares no Edificio novo CACTI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6CC" w:rsidRPr="006D329A" w:rsidRDefault="00C406CC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NOVO CACTI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06CC" w:rsidRPr="006D329A" w:rsidRDefault="00C406CC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191.133</w:t>
            </w:r>
            <w:r w:rsidR="007372EE" w:rsidRPr="006D329A">
              <w:rPr>
                <w:color w:val="000000"/>
                <w:sz w:val="18"/>
                <w:szCs w:val="18"/>
                <w:lang w:val="gl-ES"/>
              </w:rPr>
              <w:t xml:space="preserve">,00 </w:t>
            </w:r>
            <w:r w:rsidRPr="006D329A">
              <w:rPr>
                <w:color w:val="000000"/>
                <w:sz w:val="18"/>
                <w:szCs w:val="18"/>
                <w:lang w:val="gl-ES"/>
              </w:rPr>
              <w:t xml:space="preserve">€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06CC" w:rsidRPr="006D329A" w:rsidRDefault="007372EE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169.958,30 €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6CC" w:rsidRPr="006D329A" w:rsidRDefault="00465501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21.174,70</w:t>
            </w:r>
            <w:r w:rsidR="007372EE" w:rsidRPr="006D329A">
              <w:rPr>
                <w:color w:val="000000"/>
                <w:sz w:val="18"/>
                <w:szCs w:val="18"/>
                <w:lang w:val="gl-ES"/>
              </w:rPr>
              <w:t xml:space="preserve"> €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406CC" w:rsidRPr="006D329A" w:rsidRDefault="007372EE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11,07%</w:t>
            </w:r>
          </w:p>
        </w:tc>
      </w:tr>
      <w:tr w:rsidR="006D329A" w:rsidRPr="006D329A" w:rsidTr="00DF6EB7">
        <w:trPr>
          <w:trHeight w:val="4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406CC" w:rsidRPr="006D329A" w:rsidRDefault="00C406CC" w:rsidP="002673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b/>
                <w:bCs/>
                <w:color w:val="000000"/>
                <w:sz w:val="18"/>
                <w:szCs w:val="18"/>
                <w:lang w:val="gl-ES"/>
              </w:rPr>
              <w:t>401/15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406CC" w:rsidRPr="006D329A" w:rsidRDefault="0003720C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Negociado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C406CC" w:rsidRPr="006D329A" w:rsidRDefault="00C406CC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 xml:space="preserve">CONSULTING DE INGENIERÍA E INSTALACIÓNS, </w:t>
            </w:r>
            <w:r w:rsidR="00AD2B8F" w:rsidRPr="006D329A">
              <w:rPr>
                <w:color w:val="000000"/>
                <w:sz w:val="18"/>
                <w:szCs w:val="18"/>
                <w:lang w:val="gl-ES"/>
              </w:rPr>
              <w:t>SL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06CC" w:rsidRPr="006D329A" w:rsidRDefault="00C406CC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 xml:space="preserve">Instalación de ventilación en aulas de pintura planta baixa e segunda da </w:t>
            </w:r>
            <w:r w:rsidR="003807F4" w:rsidRPr="006D329A">
              <w:rPr>
                <w:color w:val="000000"/>
                <w:sz w:val="18"/>
                <w:szCs w:val="18"/>
                <w:lang w:val="gl-ES"/>
              </w:rPr>
              <w:t>Facultade</w:t>
            </w:r>
            <w:r w:rsidRPr="006D329A">
              <w:rPr>
                <w:color w:val="000000"/>
                <w:sz w:val="18"/>
                <w:szCs w:val="18"/>
                <w:lang w:val="gl-ES"/>
              </w:rPr>
              <w:t xml:space="preserve"> de Belas Artes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6CC" w:rsidRPr="006D329A" w:rsidRDefault="00C406CC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BELAS ARTES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06CC" w:rsidRPr="006D329A" w:rsidRDefault="00C406CC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115.216,69</w:t>
            </w:r>
            <w:r w:rsidR="007372EE" w:rsidRPr="006D329A">
              <w:rPr>
                <w:color w:val="000000"/>
                <w:sz w:val="18"/>
                <w:szCs w:val="18"/>
                <w:lang w:val="gl-ES"/>
              </w:rPr>
              <w:t xml:space="preserve"> </w:t>
            </w:r>
            <w:r w:rsidRPr="006D329A">
              <w:rPr>
                <w:color w:val="000000"/>
                <w:sz w:val="18"/>
                <w:szCs w:val="18"/>
                <w:lang w:val="gl-ES"/>
              </w:rPr>
              <w:t xml:space="preserve">€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06CC" w:rsidRPr="006D329A" w:rsidRDefault="007372EE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91.969,00 €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6CC" w:rsidRPr="006D329A" w:rsidRDefault="00465501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23.247,69</w:t>
            </w:r>
            <w:r w:rsidR="007372EE" w:rsidRPr="006D329A">
              <w:rPr>
                <w:color w:val="000000"/>
                <w:sz w:val="18"/>
                <w:szCs w:val="18"/>
                <w:lang w:val="gl-ES"/>
              </w:rPr>
              <w:t xml:space="preserve"> €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406CC" w:rsidRPr="006D329A" w:rsidRDefault="007372EE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20,18%</w:t>
            </w:r>
          </w:p>
        </w:tc>
      </w:tr>
      <w:tr w:rsidR="006D329A" w:rsidRPr="006D329A" w:rsidTr="00DF6EB7">
        <w:trPr>
          <w:trHeight w:val="4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406CC" w:rsidRPr="006D329A" w:rsidRDefault="00C406CC" w:rsidP="002673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b/>
                <w:bCs/>
                <w:color w:val="000000"/>
                <w:sz w:val="18"/>
                <w:szCs w:val="18"/>
                <w:lang w:val="gl-ES"/>
              </w:rPr>
              <w:t>402/15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406CC" w:rsidRPr="006D329A" w:rsidRDefault="0003720C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Negociado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C406CC" w:rsidRPr="006D329A" w:rsidRDefault="00C406CC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 xml:space="preserve">SOGEMÁN, </w:t>
            </w:r>
            <w:r w:rsidR="00AD2B8F" w:rsidRPr="006D329A">
              <w:rPr>
                <w:color w:val="000000"/>
                <w:sz w:val="18"/>
                <w:szCs w:val="18"/>
                <w:lang w:val="gl-ES"/>
              </w:rPr>
              <w:t>SL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06CC" w:rsidRPr="006D329A" w:rsidRDefault="00C406CC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Modificación e reformas nas instalacións actuais para adaptación de espazos no Edificio novo CACTI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6CC" w:rsidRPr="006D329A" w:rsidRDefault="00C406CC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NOVO CACTI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06CC" w:rsidRPr="006D329A" w:rsidRDefault="00C406CC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100.000</w:t>
            </w:r>
            <w:r w:rsidR="007372EE" w:rsidRPr="006D329A">
              <w:rPr>
                <w:color w:val="000000"/>
                <w:sz w:val="18"/>
                <w:szCs w:val="18"/>
                <w:lang w:val="gl-ES"/>
              </w:rPr>
              <w:t xml:space="preserve">,00 </w:t>
            </w:r>
            <w:r w:rsidRPr="006D329A">
              <w:rPr>
                <w:color w:val="000000"/>
                <w:sz w:val="18"/>
                <w:szCs w:val="18"/>
                <w:lang w:val="gl-ES"/>
              </w:rPr>
              <w:t xml:space="preserve">€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06CC" w:rsidRPr="006D329A" w:rsidRDefault="007372EE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73.710,00 €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6CC" w:rsidRPr="006D329A" w:rsidRDefault="00465501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26.290,00</w:t>
            </w:r>
            <w:r w:rsidR="007372EE" w:rsidRPr="006D329A">
              <w:rPr>
                <w:color w:val="000000"/>
                <w:sz w:val="18"/>
                <w:szCs w:val="18"/>
                <w:lang w:val="gl-ES"/>
              </w:rPr>
              <w:t xml:space="preserve"> €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406CC" w:rsidRPr="006D329A" w:rsidRDefault="007372EE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26,90%</w:t>
            </w:r>
          </w:p>
        </w:tc>
      </w:tr>
      <w:tr w:rsidR="006D329A" w:rsidRPr="006D329A" w:rsidTr="00DF6EB7">
        <w:trPr>
          <w:trHeight w:val="4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406CC" w:rsidRPr="006D329A" w:rsidRDefault="00C406CC" w:rsidP="0026730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b/>
                <w:bCs/>
                <w:color w:val="000000"/>
                <w:sz w:val="18"/>
                <w:szCs w:val="18"/>
                <w:lang w:val="gl-ES"/>
              </w:rPr>
              <w:t>404/15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406CC" w:rsidRPr="006D329A" w:rsidRDefault="0003720C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Negociado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C406CC" w:rsidRPr="006D329A" w:rsidRDefault="00C406CC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 xml:space="preserve">COPCISA, </w:t>
            </w:r>
            <w:r w:rsidR="00AD2B8F" w:rsidRPr="006D329A">
              <w:rPr>
                <w:color w:val="000000"/>
                <w:sz w:val="18"/>
                <w:szCs w:val="18"/>
                <w:lang w:val="gl-ES"/>
              </w:rPr>
              <w:t>SA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406CC" w:rsidRPr="006D329A" w:rsidRDefault="00C406CC" w:rsidP="0026730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Mellora na instalación eléctrica de baixa tensión no Edificio novo CACTI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6CC" w:rsidRPr="006D329A" w:rsidRDefault="00C406CC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NOVO CACTI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06CC" w:rsidRPr="006D329A" w:rsidRDefault="00C406CC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194.168,86</w:t>
            </w:r>
            <w:r w:rsidR="007372EE" w:rsidRPr="006D329A">
              <w:rPr>
                <w:color w:val="000000"/>
                <w:sz w:val="18"/>
                <w:szCs w:val="18"/>
                <w:lang w:val="gl-ES"/>
              </w:rPr>
              <w:t xml:space="preserve"> </w:t>
            </w:r>
            <w:r w:rsidRPr="006D329A">
              <w:rPr>
                <w:color w:val="000000"/>
                <w:sz w:val="18"/>
                <w:szCs w:val="18"/>
                <w:lang w:val="gl-ES"/>
              </w:rPr>
              <w:t xml:space="preserve">€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06CC" w:rsidRPr="006D329A" w:rsidRDefault="007372EE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151.898,30 €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6CC" w:rsidRPr="006D329A" w:rsidRDefault="00465501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42.270,56</w:t>
            </w:r>
            <w:r w:rsidR="007372EE" w:rsidRPr="006D329A">
              <w:rPr>
                <w:color w:val="000000"/>
                <w:sz w:val="18"/>
                <w:szCs w:val="18"/>
                <w:lang w:val="gl-ES"/>
              </w:rPr>
              <w:t xml:space="preserve"> €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406CC" w:rsidRPr="006D329A" w:rsidRDefault="007372EE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6D329A">
              <w:rPr>
                <w:color w:val="000000"/>
                <w:sz w:val="18"/>
                <w:szCs w:val="18"/>
                <w:lang w:val="gl-ES"/>
              </w:rPr>
              <w:t>21,78%</w:t>
            </w:r>
          </w:p>
        </w:tc>
      </w:tr>
    </w:tbl>
    <w:p w:rsidR="00267305" w:rsidRDefault="00267305" w:rsidP="001F30B9">
      <w:pPr>
        <w:spacing w:before="120" w:after="120" w:line="288" w:lineRule="auto"/>
        <w:rPr>
          <w:sz w:val="2"/>
          <w:szCs w:val="2"/>
          <w:highlight w:val="yellow"/>
          <w:lang w:val="gl-ES"/>
        </w:rPr>
      </w:pPr>
    </w:p>
    <w:p w:rsidR="00267305" w:rsidRDefault="00267305">
      <w:pPr>
        <w:rPr>
          <w:sz w:val="2"/>
          <w:szCs w:val="2"/>
          <w:highlight w:val="yellow"/>
          <w:lang w:val="gl-ES"/>
        </w:rPr>
      </w:pPr>
      <w:r>
        <w:rPr>
          <w:sz w:val="2"/>
          <w:szCs w:val="2"/>
          <w:highlight w:val="yellow"/>
          <w:lang w:val="gl-ES"/>
        </w:rPr>
        <w:br w:type="page"/>
      </w:r>
    </w:p>
    <w:p w:rsidR="00EE06DB" w:rsidRDefault="00EE06DB" w:rsidP="001F30B9">
      <w:pPr>
        <w:spacing w:before="120" w:after="120" w:line="288" w:lineRule="auto"/>
        <w:rPr>
          <w:sz w:val="2"/>
          <w:szCs w:val="2"/>
          <w:highlight w:val="yellow"/>
          <w:lang w:val="gl-ES"/>
        </w:rPr>
      </w:pPr>
    </w:p>
    <w:tbl>
      <w:tblPr>
        <w:tblW w:w="1530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268"/>
        <w:gridCol w:w="4253"/>
        <w:gridCol w:w="1842"/>
        <w:gridCol w:w="1418"/>
        <w:gridCol w:w="1559"/>
        <w:gridCol w:w="1276"/>
        <w:gridCol w:w="850"/>
      </w:tblGrid>
      <w:tr w:rsidR="00465501" w:rsidRPr="008F73FC" w:rsidTr="00DF6EB7">
        <w:trPr>
          <w:trHeight w:val="285"/>
          <w:jc w:val="center"/>
        </w:trPr>
        <w:tc>
          <w:tcPr>
            <w:tcW w:w="15309" w:type="dxa"/>
            <w:gridSpan w:val="9"/>
            <w:shd w:val="clear" w:color="auto" w:fill="auto"/>
            <w:noWrap/>
            <w:vAlign w:val="bottom"/>
          </w:tcPr>
          <w:p w:rsidR="00465501" w:rsidRPr="008F73FC" w:rsidRDefault="00465501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  <w:r w:rsidRPr="008F73FC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EXPEDIENTES DE OBRAS ADXUDICADOS EN 2015</w:t>
            </w:r>
          </w:p>
        </w:tc>
      </w:tr>
      <w:tr w:rsidR="00465501" w:rsidRPr="008F73FC" w:rsidTr="00DF6EB7">
        <w:trPr>
          <w:trHeight w:val="585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65501" w:rsidRPr="008F73FC" w:rsidRDefault="00465501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8F73FC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5501" w:rsidRPr="008F73FC" w:rsidRDefault="00465501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8F73FC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65501" w:rsidRPr="008F73FC" w:rsidRDefault="00465501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8F73FC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465501" w:rsidRPr="008F73FC" w:rsidRDefault="00465501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8F73FC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65501" w:rsidRPr="008F73FC" w:rsidRDefault="00465501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8F73FC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5501" w:rsidRPr="008F73FC" w:rsidRDefault="00465501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8F73FC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65501" w:rsidRPr="008F73FC" w:rsidRDefault="00465501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8F73FC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65501" w:rsidRPr="008F73FC" w:rsidRDefault="00465501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8F73FC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E76E1" w:rsidRPr="008F73FC" w:rsidRDefault="00465501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8F73FC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 xml:space="preserve">% </w:t>
            </w:r>
          </w:p>
          <w:p w:rsidR="00465501" w:rsidRPr="008F73FC" w:rsidRDefault="00465501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8F73FC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BAIXA</w:t>
            </w:r>
          </w:p>
        </w:tc>
      </w:tr>
      <w:tr w:rsidR="00465501" w:rsidRPr="008F73FC" w:rsidTr="005F7659">
        <w:trPr>
          <w:trHeight w:val="22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65501" w:rsidRPr="008F73FC" w:rsidRDefault="00465501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501" w:rsidRPr="008F73FC" w:rsidRDefault="00465501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65501" w:rsidRPr="008F73FC" w:rsidRDefault="00465501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65501" w:rsidRPr="008F73FC" w:rsidRDefault="00465501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65501" w:rsidRPr="008F73FC" w:rsidRDefault="00465501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501" w:rsidRPr="008F73FC" w:rsidRDefault="00465501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5501" w:rsidRPr="008F73FC" w:rsidRDefault="00465501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5501" w:rsidRPr="008F73FC" w:rsidRDefault="00465501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65501" w:rsidRPr="008F73FC" w:rsidRDefault="00465501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</w:tr>
      <w:tr w:rsidR="007372EE" w:rsidRPr="008F73FC" w:rsidTr="00DF6EB7">
        <w:trPr>
          <w:trHeight w:val="91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  <w:t>322/15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2EE" w:rsidRPr="008F73FC" w:rsidRDefault="003807F4" w:rsidP="002673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Aberto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OIKOS ESTUDIO, SLP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Redacción de proxecto básico e de execución e dirección de obra do Edificio do Campus de auga no Campus de Ourense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72EE" w:rsidRPr="008F73FC" w:rsidRDefault="008F73FC" w:rsidP="002673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CAMPUS OURENSE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199.900,00 € + (10.000 este importe subsúmese dentro do correspondente ao da licitación)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 xml:space="preserve">150.000,00 €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49.900 €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23,78%</w:t>
            </w:r>
          </w:p>
        </w:tc>
      </w:tr>
      <w:tr w:rsidR="007372EE" w:rsidRPr="008F73FC" w:rsidTr="00DF6EB7">
        <w:trPr>
          <w:trHeight w:val="43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  <w:t>322/15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2EE" w:rsidRPr="008F73FC" w:rsidRDefault="003807F4" w:rsidP="002673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Aberto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 xml:space="preserve">2º PREMIO: IDOM INGENIERÍA </w:t>
            </w:r>
            <w:r w:rsidR="00913579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E</w:t>
            </w:r>
            <w:r w:rsidRPr="008F73FC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 xml:space="preserve"> CONSULTORÍA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Redacción de proxecto básico e de execución e dirección de obra do Edificio do Campus de auga no Campus de Ourense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72EE" w:rsidRPr="008F73FC" w:rsidRDefault="008F73FC" w:rsidP="002673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CAMPUS OURENSE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 xml:space="preserve">5.000,00 €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5.000,00 €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0%</w:t>
            </w:r>
          </w:p>
        </w:tc>
      </w:tr>
      <w:tr w:rsidR="007372EE" w:rsidRPr="008F73FC" w:rsidTr="00DF6EB7">
        <w:trPr>
          <w:trHeight w:val="43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  <w:t>322/15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2EE" w:rsidRPr="008F73FC" w:rsidRDefault="003807F4" w:rsidP="002673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Aberto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3º PREMIO: JOVINO MARTÍNEZ SIERRA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Redacción de proxecto básico e de execución e dirección de obra do Edificio do Campus de auga no Campus de Ourense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72EE" w:rsidRPr="008F73FC" w:rsidRDefault="008F73FC" w:rsidP="002673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CAMPUS OURENSE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 xml:space="preserve">2.000,00 €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2.000,00-€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0%</w:t>
            </w:r>
          </w:p>
        </w:tc>
      </w:tr>
      <w:tr w:rsidR="007372EE" w:rsidRPr="008F73FC" w:rsidTr="00DF6EB7">
        <w:trPr>
          <w:trHeight w:val="43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  <w:t>400/15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2EE" w:rsidRPr="008F73FC" w:rsidRDefault="0003720C" w:rsidP="002673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Negociado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 xml:space="preserve">AIRVENTO, </w:t>
            </w:r>
            <w:r w:rsid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SL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 xml:space="preserve">Laboratorio especial de </w:t>
            </w:r>
            <w:proofErr w:type="spellStart"/>
            <w:r w:rsidRPr="008F73FC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biocontención</w:t>
            </w:r>
            <w:proofErr w:type="spellEnd"/>
            <w:r w:rsidRPr="008F73FC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 xml:space="preserve"> para experimentación en cultivos celulares no Edificio novo CACTI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NOVO CACTI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 xml:space="preserve">191.133,00 €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169.958,30 €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21.174,70 €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11,07%</w:t>
            </w:r>
          </w:p>
        </w:tc>
      </w:tr>
      <w:tr w:rsidR="007372EE" w:rsidRPr="008F73FC" w:rsidTr="00DF6EB7">
        <w:trPr>
          <w:trHeight w:val="43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  <w:t>401/15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2EE" w:rsidRPr="008F73FC" w:rsidRDefault="0003720C" w:rsidP="002673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Negociado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 xml:space="preserve">CONSULTING DE INGENIERÍA E INSTALACIÓNS, </w:t>
            </w:r>
            <w:r w:rsid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SL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 xml:space="preserve">Instalación de ventilación en aulas de pintura planta baixa e segunda da </w:t>
            </w:r>
            <w:r w:rsidR="003807F4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Facultade</w:t>
            </w:r>
            <w:r w:rsidRPr="008F73FC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 xml:space="preserve"> de Belas Artes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BELAS ARTES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 xml:space="preserve">115.216,69 €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91.969,00 €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23.247,69 €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20,18%</w:t>
            </w:r>
          </w:p>
        </w:tc>
      </w:tr>
      <w:tr w:rsidR="007372EE" w:rsidRPr="008F73FC" w:rsidTr="00DF6EB7">
        <w:trPr>
          <w:trHeight w:val="43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  <w:t>402/15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2EE" w:rsidRPr="008F73FC" w:rsidRDefault="0003720C" w:rsidP="002673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Negociado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 xml:space="preserve">SOGEMÁN, </w:t>
            </w:r>
            <w:r w:rsid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SL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Modificación e reformas nas instalacións actuais para adaptación de espazos no Edificio novo CACTI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NOVO CACTI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 xml:space="preserve">100.000,00 €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73.710,00 €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26.290,00 €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26,90%</w:t>
            </w:r>
          </w:p>
        </w:tc>
      </w:tr>
      <w:tr w:rsidR="007372EE" w:rsidRPr="008F73FC" w:rsidTr="00DF6EB7">
        <w:trPr>
          <w:trHeight w:val="43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gl-ES"/>
              </w:rPr>
              <w:t>404/15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2EE" w:rsidRPr="008F73FC" w:rsidRDefault="0003720C" w:rsidP="002673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Negociado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 xml:space="preserve">COPCISA, </w:t>
            </w:r>
            <w:r w:rsid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SA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Mellora na instalación eléctrica de baixa tensión no Edificio novo CACTI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NOVO CACTI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 xml:space="preserve">194.168,86 €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151.898,30 €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42.270,56 €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2EE" w:rsidRPr="008F73FC" w:rsidRDefault="007372EE" w:rsidP="0026730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21,78%</w:t>
            </w:r>
          </w:p>
        </w:tc>
      </w:tr>
    </w:tbl>
    <w:p w:rsidR="00EE06DB" w:rsidRPr="00C406CC" w:rsidRDefault="00EE06DB" w:rsidP="008F73FC">
      <w:pPr>
        <w:spacing w:after="0" w:line="240" w:lineRule="auto"/>
        <w:rPr>
          <w:sz w:val="20"/>
          <w:szCs w:val="20"/>
          <w:highlight w:val="yellow"/>
          <w:lang w:val="gl-ES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436"/>
        <w:gridCol w:w="2397"/>
        <w:gridCol w:w="4354"/>
        <w:gridCol w:w="1907"/>
        <w:gridCol w:w="1582"/>
        <w:gridCol w:w="1963"/>
      </w:tblGrid>
      <w:tr w:rsidR="00EE06DB" w:rsidRPr="008F73FC" w:rsidTr="00DF6EB7">
        <w:trPr>
          <w:trHeight w:val="525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EE06DB" w:rsidRPr="008F73FC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  <w:r w:rsidRPr="008F73FC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EXPEDIENTES DE OBRAS PEN</w:t>
            </w:r>
            <w:r w:rsidR="00465501" w:rsidRPr="008F73FC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DENTES DE ADXUDICAR A 31/12/2015</w:t>
            </w:r>
          </w:p>
        </w:tc>
      </w:tr>
      <w:tr w:rsidR="00EE06DB" w:rsidRPr="008F73FC" w:rsidTr="00DF6EB7">
        <w:trPr>
          <w:trHeight w:val="525"/>
          <w:jc w:val="center"/>
        </w:trPr>
        <w:tc>
          <w:tcPr>
            <w:tcW w:w="345" w:type="pct"/>
            <w:vMerge w:val="restart"/>
            <w:shd w:val="clear" w:color="auto" w:fill="auto"/>
            <w:vAlign w:val="center"/>
          </w:tcPr>
          <w:p w:rsidR="00EE06DB" w:rsidRPr="008F73FC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8F73FC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EE06DB" w:rsidRPr="008F73FC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8F73FC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818" w:type="pct"/>
            <w:vMerge w:val="restart"/>
            <w:shd w:val="clear" w:color="auto" w:fill="auto"/>
            <w:vAlign w:val="center"/>
          </w:tcPr>
          <w:p w:rsidR="00EE06DB" w:rsidRPr="008F73FC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8F73FC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486" w:type="pct"/>
            <w:vMerge w:val="restart"/>
            <w:shd w:val="clear" w:color="auto" w:fill="auto"/>
            <w:vAlign w:val="center"/>
          </w:tcPr>
          <w:p w:rsidR="00EE06DB" w:rsidRPr="008F73FC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8F73FC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EE06DB" w:rsidRPr="008F73FC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8F73FC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E06DB" w:rsidRPr="008F73FC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8F73FC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EE06DB" w:rsidRPr="008F73FC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8F73FC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ADXUDICACIÓN</w:t>
            </w:r>
          </w:p>
        </w:tc>
      </w:tr>
      <w:tr w:rsidR="00EE06DB" w:rsidRPr="008F73FC" w:rsidTr="005F7659">
        <w:trPr>
          <w:trHeight w:val="220"/>
          <w:jc w:val="center"/>
        </w:trPr>
        <w:tc>
          <w:tcPr>
            <w:tcW w:w="345" w:type="pct"/>
            <w:vMerge/>
            <w:shd w:val="clear" w:color="auto" w:fill="auto"/>
            <w:vAlign w:val="center"/>
          </w:tcPr>
          <w:p w:rsidR="00EE06DB" w:rsidRPr="008F73FC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EE06DB" w:rsidRPr="008F73FC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818" w:type="pct"/>
            <w:vMerge/>
            <w:shd w:val="clear" w:color="auto" w:fill="auto"/>
            <w:vAlign w:val="center"/>
          </w:tcPr>
          <w:p w:rsidR="00EE06DB" w:rsidRPr="008F73FC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1486" w:type="pct"/>
            <w:vMerge/>
            <w:shd w:val="clear" w:color="auto" w:fill="auto"/>
            <w:vAlign w:val="center"/>
          </w:tcPr>
          <w:p w:rsidR="00EE06DB" w:rsidRPr="008F73FC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EE06DB" w:rsidRPr="008F73FC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E06DB" w:rsidRPr="008F73FC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EE06DB" w:rsidRPr="008F73FC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</w:tc>
      </w:tr>
      <w:tr w:rsidR="00EE06DB" w:rsidRPr="008F73FC" w:rsidTr="00DF6EB7">
        <w:trPr>
          <w:trHeight w:val="444"/>
          <w:jc w:val="center"/>
        </w:trPr>
        <w:tc>
          <w:tcPr>
            <w:tcW w:w="345" w:type="pct"/>
            <w:shd w:val="clear" w:color="auto" w:fill="auto"/>
            <w:vAlign w:val="center"/>
          </w:tcPr>
          <w:p w:rsidR="00EE06DB" w:rsidRPr="008F73FC" w:rsidRDefault="00EE06DB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E06DB" w:rsidRPr="008F73FC" w:rsidRDefault="00EE06DB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-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EE06DB" w:rsidRPr="008F73FC" w:rsidRDefault="00EE06DB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-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EE06DB" w:rsidRPr="008F73FC" w:rsidRDefault="00EE06DB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EE06DB" w:rsidRPr="008F73FC" w:rsidRDefault="00EE06DB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-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E06DB" w:rsidRPr="008F73FC" w:rsidRDefault="00EE06DB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-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E06DB" w:rsidRPr="008F73FC" w:rsidRDefault="00EE06DB" w:rsidP="00267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8F73FC">
              <w:rPr>
                <w:color w:val="000000"/>
                <w:sz w:val="18"/>
                <w:szCs w:val="18"/>
                <w:lang w:val="gl-ES"/>
              </w:rPr>
              <w:t>-</w:t>
            </w:r>
          </w:p>
        </w:tc>
      </w:tr>
    </w:tbl>
    <w:p w:rsidR="00EE06DB" w:rsidRPr="00EA27B9" w:rsidRDefault="00EE06DB" w:rsidP="001F30B9">
      <w:pPr>
        <w:spacing w:before="120" w:after="120" w:line="288" w:lineRule="auto"/>
        <w:rPr>
          <w:sz w:val="6"/>
          <w:szCs w:val="6"/>
          <w:highlight w:val="yellow"/>
          <w:lang w:val="gl-ES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1"/>
        <w:gridCol w:w="2441"/>
        <w:gridCol w:w="2443"/>
        <w:gridCol w:w="2443"/>
        <w:gridCol w:w="2441"/>
      </w:tblGrid>
      <w:tr w:rsidR="00EE06DB" w:rsidRPr="002573A5" w:rsidTr="00267305">
        <w:trPr>
          <w:trHeight w:val="346"/>
          <w:jc w:val="center"/>
        </w:trPr>
        <w:tc>
          <w:tcPr>
            <w:tcW w:w="5000" w:type="pct"/>
            <w:gridSpan w:val="6"/>
            <w:shd w:val="clear" w:color="auto" w:fill="auto"/>
            <w:vAlign w:val="bottom"/>
          </w:tcPr>
          <w:p w:rsidR="00EE06DB" w:rsidRPr="002573A5" w:rsidRDefault="00EE06DB" w:rsidP="006C3D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highlight w:val="yellow"/>
                <w:lang w:val="gl-ES" w:eastAsia="es-ES"/>
              </w:rPr>
            </w:pPr>
            <w:r w:rsidRPr="00BB1CCB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 xml:space="preserve">EXPEDIENTES DE SUBMINISTRACIÓNS </w:t>
            </w:r>
            <w:r w:rsidRPr="00BB1CCB">
              <w:rPr>
                <w:rFonts w:eastAsia="Times New Roman"/>
                <w:b/>
                <w:sz w:val="18"/>
                <w:szCs w:val="18"/>
                <w:lang w:val="gl-ES" w:eastAsia="es-ES"/>
              </w:rPr>
              <w:t>PENDEN</w:t>
            </w:r>
            <w:r w:rsidR="00BB1CCB" w:rsidRPr="00BB1CCB">
              <w:rPr>
                <w:rFonts w:eastAsia="Times New Roman"/>
                <w:b/>
                <w:sz w:val="18"/>
                <w:szCs w:val="18"/>
                <w:lang w:val="gl-ES" w:eastAsia="es-ES"/>
              </w:rPr>
              <w:t>TES DE ADXUDICACIÓN A 01/01/2015</w:t>
            </w:r>
          </w:p>
        </w:tc>
      </w:tr>
      <w:tr w:rsidR="00F243F1" w:rsidRPr="002573A5" w:rsidTr="00EA27B9">
        <w:trPr>
          <w:trHeight w:val="93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EE06DB" w:rsidRPr="00F243F1" w:rsidRDefault="00EE06DB" w:rsidP="006C3D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F243F1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E06DB" w:rsidRPr="00F243F1" w:rsidRDefault="00EE06DB" w:rsidP="006C3D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F243F1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E06DB" w:rsidRPr="00F243F1" w:rsidRDefault="00EE06DB" w:rsidP="006C3D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F243F1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EE06DB" w:rsidRPr="00F243F1" w:rsidRDefault="00EE06DB" w:rsidP="006C3D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F243F1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EE06DB" w:rsidRPr="00F243F1" w:rsidRDefault="00EE06DB" w:rsidP="006C3D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F243F1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E06DB" w:rsidRPr="00F243F1" w:rsidRDefault="00EE06DB" w:rsidP="006C3D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F243F1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IMPORTE DE LICITACIÓN/GASTO MÁXIMO AUTORIZADO</w:t>
            </w:r>
          </w:p>
        </w:tc>
      </w:tr>
      <w:tr w:rsidR="00F243F1" w:rsidRPr="002573A5" w:rsidTr="00EA27B9">
        <w:tblPrEx>
          <w:tblBorders>
            <w:insideH w:val="none" w:sz="0" w:space="0" w:color="auto"/>
          </w:tblBorders>
          <w:shd w:val="clear" w:color="auto" w:fill="FFC000"/>
        </w:tblPrEx>
        <w:trPr>
          <w:trHeight w:val="50"/>
          <w:jc w:val="center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3F1" w:rsidRPr="00221458" w:rsidRDefault="00F243F1" w:rsidP="006C3DA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26/15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3F1" w:rsidRPr="00221458" w:rsidRDefault="00F243F1" w:rsidP="006C3DA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3F1" w:rsidRPr="00221458" w:rsidRDefault="00F243F1" w:rsidP="006C3DA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3F1" w:rsidRPr="00221458" w:rsidRDefault="00F243F1" w:rsidP="006C3DAF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PLATAFORMA LIDAR NO TRIPULADA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3F1" w:rsidRPr="00221458" w:rsidRDefault="00F243F1" w:rsidP="006C3DAF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CINBIO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3F1" w:rsidRDefault="00F243F1" w:rsidP="006C3DA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119.667,00 € </w:t>
            </w:r>
          </w:p>
        </w:tc>
      </w:tr>
    </w:tbl>
    <w:p w:rsidR="00EE06DB" w:rsidRPr="002573A5" w:rsidRDefault="00EE06DB" w:rsidP="002573A5">
      <w:pPr>
        <w:spacing w:before="60" w:after="60" w:line="264" w:lineRule="auto"/>
        <w:rPr>
          <w:sz w:val="18"/>
          <w:szCs w:val="18"/>
          <w:highlight w:val="yellow"/>
          <w:lang w:val="gl-ES"/>
        </w:rPr>
      </w:pPr>
    </w:p>
    <w:tbl>
      <w:tblPr>
        <w:tblW w:w="5059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1387"/>
        <w:gridCol w:w="2289"/>
        <w:gridCol w:w="4396"/>
        <w:gridCol w:w="1275"/>
        <w:gridCol w:w="1254"/>
        <w:gridCol w:w="50"/>
        <w:gridCol w:w="1370"/>
        <w:gridCol w:w="33"/>
        <w:gridCol w:w="1067"/>
        <w:gridCol w:w="59"/>
        <w:gridCol w:w="904"/>
      </w:tblGrid>
      <w:tr w:rsidR="00EE06DB" w:rsidRPr="002573A5" w:rsidTr="00F243F1">
        <w:trPr>
          <w:trHeight w:val="27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06DB" w:rsidRPr="002573A5" w:rsidRDefault="00EE06DB" w:rsidP="002673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gl-ES" w:eastAsia="es-ES"/>
              </w:rPr>
            </w:pPr>
            <w:r w:rsidRPr="00221458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 xml:space="preserve">EXPEDIENTES DE SUBMINISTRACIÓNS </w:t>
            </w:r>
            <w:r w:rsidRPr="00221458">
              <w:rPr>
                <w:rFonts w:eastAsia="Times New Roman"/>
                <w:b/>
                <w:sz w:val="18"/>
                <w:szCs w:val="18"/>
                <w:lang w:val="gl-ES" w:eastAsia="es-ES"/>
              </w:rPr>
              <w:t xml:space="preserve">CONVOCADOS </w:t>
            </w:r>
            <w:r w:rsidR="00221458" w:rsidRPr="00221458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NO EXERCICIO 2015</w:t>
            </w:r>
          </w:p>
        </w:tc>
      </w:tr>
      <w:tr w:rsidR="0003720C" w:rsidRPr="002573A5" w:rsidTr="00F243F1">
        <w:trPr>
          <w:trHeight w:val="423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221458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221458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221458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221458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221458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221458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221458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221458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221458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221458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221458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221458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221458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221458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AD2B8F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D2B8F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6DB" w:rsidRPr="00AD2B8F" w:rsidRDefault="00EE06DB" w:rsidP="00267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D2B8F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% BAIXA</w:t>
            </w:r>
          </w:p>
        </w:tc>
      </w:tr>
      <w:tr w:rsidR="0003720C" w:rsidRPr="002573A5" w:rsidTr="00EA27B9">
        <w:trPr>
          <w:trHeight w:val="220"/>
          <w:jc w:val="center"/>
        </w:trPr>
        <w:tc>
          <w:tcPr>
            <w:tcW w:w="249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6DB" w:rsidRPr="00221458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46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6DB" w:rsidRPr="00221458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772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6DB" w:rsidRPr="00221458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148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6DB" w:rsidRPr="00221458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6DB" w:rsidRPr="00221458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42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6DB" w:rsidRPr="00221458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479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6DB" w:rsidRPr="00221458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371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6DB" w:rsidRPr="00221458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  <w:tc>
          <w:tcPr>
            <w:tcW w:w="325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6DB" w:rsidRPr="00221458" w:rsidRDefault="00EE06DB" w:rsidP="00267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</w:p>
        </w:tc>
      </w:tr>
      <w:tr w:rsidR="00AD2B8F" w:rsidRPr="002573A5" w:rsidTr="00F243F1">
        <w:trPr>
          <w:trHeight w:val="59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221458" w:rsidRDefault="00AD2B8F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1/15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221458" w:rsidRDefault="00AD2B8F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221458" w:rsidRDefault="00AD2B8F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SUMINISTRO ENERXÍA ELÉCTRICA BAIXA TENSIÓN</w:t>
            </w:r>
          </w:p>
        </w:tc>
        <w:tc>
          <w:tcPr>
            <w:tcW w:w="2028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Default="00AD2B8F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13579" w:rsidRPr="002573A5" w:rsidTr="00F243F1">
        <w:trPr>
          <w:trHeight w:val="89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2/15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Negociado</w:t>
            </w: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exclusiv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idade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BONSAI ADVANCED TECHNOLOGIES, </w:t>
            </w:r>
            <w:r w:rsidR="00AD2B8F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SL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ANALIZADOR DE TAMAÑO DE GRANO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Torre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CITEXVI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63.998,00 €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63.998,00 €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</w:tr>
      <w:tr w:rsidR="00913579" w:rsidRPr="002573A5" w:rsidTr="00F243F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3/15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Negociado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SOLFRANC TECNOLOGÍAS, </w:t>
            </w:r>
            <w:r w:rsid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SL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DOUS SISTEMA DE OPTIMIZACIÓN DE CULTIVOS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Facultade</w:t>
            </w: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F243F1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Bioloxía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28.780,00 €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22.985,00 €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5.795,00 €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20,14%</w:t>
            </w:r>
          </w:p>
        </w:tc>
      </w:tr>
      <w:tr w:rsidR="00AD2B8F" w:rsidRPr="002573A5" w:rsidTr="00F243F1">
        <w:trPr>
          <w:trHeight w:val="632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221458" w:rsidRDefault="00AD2B8F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4/15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221458" w:rsidRDefault="00AD2B8F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221458" w:rsidRDefault="00AD2B8F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DESERTO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221458" w:rsidRDefault="00AD2B8F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PLATAFORMA LIDAR NO TRIPULADA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221458" w:rsidRDefault="00AD2B8F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CINBIO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2B8F" w:rsidRDefault="00AD2B8F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119.667,00 €</w:t>
            </w:r>
          </w:p>
        </w:tc>
        <w:tc>
          <w:tcPr>
            <w:tcW w:w="117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Default="00AD2B8F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13579" w:rsidRPr="002573A5" w:rsidTr="00F243F1">
        <w:trPr>
          <w:trHeight w:val="552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5/15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IZASA SCIENTIFIC, </w:t>
            </w:r>
            <w:r w:rsid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SL</w:t>
            </w: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SOC.UNIP.  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SISTEMA DE MICROANALISIS ED PARA MICROSC.ELECT.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CACTI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72.449,00 €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69.500,00 €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2.949,00 €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4,07%</w:t>
            </w:r>
          </w:p>
        </w:tc>
      </w:tr>
      <w:tr w:rsidR="00AD2B8F" w:rsidRPr="002573A5" w:rsidTr="00F243F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221458" w:rsidRDefault="00AD2B8F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6/15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221458" w:rsidRDefault="00AD2B8F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221458" w:rsidRDefault="00AD2B8F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DESERTO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221458" w:rsidRDefault="00AD2B8F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CROMÁTOGRAFO LÍQUIDO DE ALTA EFICACIA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221458" w:rsidRDefault="00AD2B8F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CACTI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Default="00AD2B8F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125.822,00 €</w:t>
            </w:r>
          </w:p>
        </w:tc>
        <w:tc>
          <w:tcPr>
            <w:tcW w:w="117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Default="00AD2B8F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13579" w:rsidRPr="002573A5" w:rsidTr="00F243F1">
        <w:trPr>
          <w:trHeight w:val="31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7/15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BRUKER ESPAÑOLA, </w:t>
            </w:r>
            <w:r w:rsid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SA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DIFRÁCTROMETRO DE RAIOS X DE CRISTAL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CACTI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269.620,00 €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244.999,00 €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24.621,00 €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9,13%</w:t>
            </w:r>
          </w:p>
        </w:tc>
      </w:tr>
      <w:tr w:rsidR="00913579" w:rsidRPr="002573A5" w:rsidTr="00F243F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8/15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SISTEMAS INFORMÁTICOS EUROPEOS, </w:t>
            </w:r>
            <w:r w:rsid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SL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CONXUNTO EQUIP.INFORMATICOS PARA MONTAR SERVIDOR 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CITI OURENSE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278.239,20 €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228.957,00 €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49.282,20 €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17,71%</w:t>
            </w:r>
          </w:p>
        </w:tc>
      </w:tr>
      <w:tr w:rsidR="00913579" w:rsidRPr="002573A5" w:rsidTr="00F243F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9/15 LOTE 1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CELTA INGENIEROS, </w:t>
            </w:r>
            <w:r w:rsid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SL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EQUIPAMENTO BIOMEDICINA PARA CINBIO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CINBIO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398.095,00 €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330.500,00 €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67.595,00 €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16,98%</w:t>
            </w:r>
          </w:p>
        </w:tc>
      </w:tr>
      <w:tr w:rsidR="00913579" w:rsidRPr="002573A5" w:rsidTr="00F243F1">
        <w:trPr>
          <w:trHeight w:val="564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9/15 LOTE 2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SOCIVI TÉCNICO, </w:t>
            </w:r>
            <w:r w:rsid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SL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EQUIPAMENTO BIOMEDICINA PARA CINBIO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CINBIO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50.000,00 €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43.684,24 €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6.315,76 €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12,63%</w:t>
            </w:r>
          </w:p>
        </w:tc>
      </w:tr>
      <w:tr w:rsidR="00913579" w:rsidRPr="002573A5" w:rsidTr="00F243F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9/15 LOTE 3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COMERCIAL HOSPITALARIA GRUPO 3, </w:t>
            </w:r>
            <w:r w:rsid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SL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EQUIPAMENTO BIOMEDICINA PARA CINBIO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CINBIO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72.900,00 €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69.050,88 €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3.849,12 €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5,28%</w:t>
            </w:r>
          </w:p>
        </w:tc>
      </w:tr>
      <w:tr w:rsidR="00913579" w:rsidRPr="002573A5" w:rsidTr="00F243F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9/15 LOTE 4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IZASA SCIENTIFIC, </w:t>
            </w:r>
            <w:r w:rsid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SL</w:t>
            </w: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SOC.UNIP.  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EQUIPAMENTO BIOMEDICINA PARA CINBIO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CINBIO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95.865,00 €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83.920,00 €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11.945,00 €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12,46%</w:t>
            </w:r>
          </w:p>
        </w:tc>
      </w:tr>
      <w:tr w:rsidR="00913579" w:rsidRPr="002573A5" w:rsidTr="00F243F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9/15 LOTE 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IZASA SCIENTIFIC, </w:t>
            </w:r>
            <w:r w:rsid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SL</w:t>
            </w: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SOC.UNIP.  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EQUIPAMENTO BIOMEDICINA PARA CINBIO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CINBIO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579">
              <w:rPr>
                <w:rFonts w:ascii="Calibri" w:hAnsi="Calibri"/>
                <w:color w:val="000000"/>
                <w:sz w:val="18"/>
                <w:szCs w:val="18"/>
              </w:rPr>
              <w:t>110.000,00 €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579">
              <w:rPr>
                <w:rFonts w:ascii="Calibri" w:hAnsi="Calibri"/>
                <w:color w:val="000000"/>
                <w:sz w:val="18"/>
                <w:szCs w:val="18"/>
              </w:rPr>
              <w:t>107.000,00 €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579">
              <w:rPr>
                <w:rFonts w:ascii="Calibri" w:hAnsi="Calibri"/>
                <w:color w:val="000000"/>
                <w:sz w:val="18"/>
                <w:szCs w:val="18"/>
              </w:rPr>
              <w:t>3.000,00 €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579">
              <w:rPr>
                <w:rFonts w:ascii="Calibri" w:hAnsi="Calibri"/>
                <w:color w:val="000000"/>
                <w:sz w:val="18"/>
                <w:szCs w:val="18"/>
              </w:rPr>
              <w:t>2,73%</w:t>
            </w:r>
          </w:p>
        </w:tc>
      </w:tr>
      <w:tr w:rsidR="00913579" w:rsidRPr="002573A5" w:rsidTr="00F243F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10/15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SCIENTEC IBÉRICA, </w:t>
            </w:r>
            <w:r w:rsid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SL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PERFILOMETRO 3D ÓPTICO CON VARIACIÓN DE FOCO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CACTI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69.035,00 €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68.800,00 €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235,00 €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0,34%</w:t>
            </w:r>
          </w:p>
        </w:tc>
      </w:tr>
      <w:tr w:rsidR="00913579" w:rsidRPr="002573A5" w:rsidTr="00F243F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11/15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KEYSIGHT TECHNOLOGIES SPAIN, </w:t>
            </w:r>
            <w:r w:rsidR="00AD2B8F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SL</w:t>
            </w: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U.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CABEZAS MILIMÉTRICAS WR1.5 (500 - 750 GHZ)... 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TELECO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264.913,50 €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264.658,19 €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255,31 €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0,10%</w:t>
            </w:r>
          </w:p>
        </w:tc>
      </w:tr>
      <w:tr w:rsidR="00913579" w:rsidRPr="002573A5" w:rsidTr="00F243F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12/15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Negociado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OPCON INFORMÁTICA, </w:t>
            </w:r>
            <w:r w:rsid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SL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PLATAFORMA PARA INVESTIGACIÓN EN SDN 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TELECO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50.000,00 €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49.590,00 €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410,00 €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0,82%</w:t>
            </w:r>
          </w:p>
        </w:tc>
      </w:tr>
      <w:tr w:rsidR="00913579" w:rsidRPr="002573A5" w:rsidTr="00F243F1">
        <w:trPr>
          <w:trHeight w:val="526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13/15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IRIDA IBÉRICA, </w:t>
            </w:r>
            <w:r w:rsid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SL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PLATAFORMA DE ES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P</w:t>
            </w: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ECTROESCOPÍA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EN EL DOMINIO DE FRECUENCIA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TELECO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91.450,00 €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91.450,00 €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</w:tr>
      <w:tr w:rsidR="00913579" w:rsidRPr="002573A5" w:rsidTr="00F243F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14/15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 1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MERCURI TECH </w:t>
            </w:r>
            <w:r w:rsid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SL</w:t>
            </w: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SERVIDOR CALCULO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E</w:t>
            </w: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3 SERVIDORES EN RACK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TELECO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52.151,00 €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40.095,37 €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12.055,63 €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23,12%</w:t>
            </w:r>
          </w:p>
        </w:tc>
      </w:tr>
      <w:tr w:rsidR="00913579" w:rsidRPr="002573A5" w:rsidTr="00F243F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14/15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 2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EDNON, </w:t>
            </w:r>
            <w:r w:rsid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SL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SERVIDOR CALCULO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E</w:t>
            </w: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3 SERVIDORES EN RACK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TELECO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14.070,00 €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13.125,00 €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945,00 €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6,72%</w:t>
            </w:r>
          </w:p>
        </w:tc>
      </w:tr>
      <w:tr w:rsidR="00AD2B8F" w:rsidRPr="002573A5" w:rsidTr="00F243F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221458" w:rsidRDefault="00AD2B8F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15/15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221458" w:rsidRDefault="00AD2B8F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221458" w:rsidRDefault="00AD2B8F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DESERTO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221458" w:rsidRDefault="00AD2B8F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SISTEMA DE MEDIDA DE ABSORCION IN SITU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E</w:t>
            </w: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SONDA P+U 3D+Frotend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221458" w:rsidRDefault="00AD2B8F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TELECO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Default="00AD2B8F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43.800,00 €</w:t>
            </w:r>
          </w:p>
        </w:tc>
        <w:tc>
          <w:tcPr>
            <w:tcW w:w="117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Default="00AD2B8F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13579" w:rsidRPr="002573A5" w:rsidTr="00F243F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16/15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NATIONAL INSTRUMENTS SPAIN, </w:t>
            </w:r>
            <w:r w:rsidR="00AD2B8F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SL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PLATAFORMA PARA PROTOTIPADO DE SISTEMAS MIMO EN BANDA MULTIMEDIA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TELECO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100.000,00 €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99.980,58 €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19,42 €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0,02%</w:t>
            </w:r>
          </w:p>
        </w:tc>
      </w:tr>
      <w:tr w:rsidR="00913579" w:rsidRPr="002573A5" w:rsidTr="00F243F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17/15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KEYSIGHT TECHNOLOGIES SPAIN, </w:t>
            </w:r>
            <w:r w:rsidR="00AD2B8F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SL</w:t>
            </w: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U.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ANALIZADOR VECTORIAL NO LINEAL DE REDES DE POTENCIA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TELECO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260.895,80 €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258.521,83 €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2.373,97 €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0,91%</w:t>
            </w:r>
          </w:p>
        </w:tc>
      </w:tr>
      <w:tr w:rsidR="00913579" w:rsidRPr="002573A5" w:rsidTr="00F243F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18/15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Negociado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WALTER BAI + AG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EQUIPO SERVO-HIDRÁULICO DE ENSAYOS DINÁMICOS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INDUSTRIAIS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45.455,00 €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45.455,00 €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</w:tr>
      <w:tr w:rsidR="00913579" w:rsidRPr="002573A5" w:rsidTr="00F243F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19/15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ELECTRÓNICA DEL NOROESTE SERVICIOS GENERALES, </w:t>
            </w:r>
            <w:r w:rsid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SL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EQUIPAMENTO SAI NOVO EDIFICIO CACTI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CACTI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200.000,00 €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167.795,00 €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32.205,00 €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16,10%</w:t>
            </w:r>
          </w:p>
        </w:tc>
      </w:tr>
      <w:tr w:rsidR="00913579" w:rsidRPr="002573A5" w:rsidTr="00F243F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20/15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Negociado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MICROFLOWN TECHNOLOGIES, B.V.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SISTEMA DE MEDIDA DE ABSORCION IN SITU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E</w:t>
            </w: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SONDA P+U 3D+Frotend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TELECO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43.800,00 €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43.800,00 €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</w:tr>
      <w:tr w:rsidR="00AD2B8F" w:rsidRPr="002573A5" w:rsidTr="00F243F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221458" w:rsidRDefault="00AD2B8F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21/15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221458" w:rsidRDefault="00AD2B8F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221458" w:rsidRDefault="00AD2B8F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DESERTO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221458" w:rsidRDefault="00AD2B8F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PLATAFORMA LIDAR NO TRIPULADA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221458" w:rsidRDefault="00AD2B8F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CINBIO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Default="00AD2B8F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119.667,00 €</w:t>
            </w:r>
          </w:p>
        </w:tc>
        <w:tc>
          <w:tcPr>
            <w:tcW w:w="117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Default="00AD2B8F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13579" w:rsidRPr="002573A5" w:rsidTr="00F243F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22/15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AB SCIEX, </w:t>
            </w:r>
            <w:r w:rsid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SL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CROMÁTOGRAFO LÍQUIDO DE ALTA EFICACIA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CACTI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125.822,00 €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123.000,00 €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2.822,00 €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2,24%</w:t>
            </w:r>
          </w:p>
        </w:tc>
      </w:tr>
      <w:tr w:rsidR="00913579" w:rsidRPr="002573A5" w:rsidTr="009F5EA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23/15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CORE NETWORK DYNAMICS GMBH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SOFTWARE PARA BANCO DE PRUEBAS SOBRE EPC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TELECO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46.000,00 €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46.000,00 €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</w:tr>
      <w:tr w:rsidR="00913579" w:rsidRPr="002573A5" w:rsidTr="009F5EA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24/15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Negociado</w:t>
            </w: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excl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usividade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THE MATHWORKS, </w:t>
            </w:r>
            <w:r w:rsid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SL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ADQUISICIÓN DE LICENCIAS CAMPUS (TOTAL ACADEMIC HEADCOUNT)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GERENCIA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24.286,16 €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24.286,1</w:t>
            </w:r>
            <w:r w:rsidR="00AD2B8F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  <w:r w:rsidR="00AD2B8F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</w:tr>
      <w:tr w:rsidR="00913579" w:rsidRPr="002573A5" w:rsidTr="009F5EA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25C/15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Central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subministracións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 xml:space="preserve">HIGH IDENTITY BUILDINGS, </w:t>
            </w:r>
            <w:r w:rsidR="00AD2B8F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SL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EQUIPAMENTO MOBILARIO LABORATORIO CACTI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CACTI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632.090,42 €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520.402,53 €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111.687,89 €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17,67%</w:t>
            </w:r>
          </w:p>
        </w:tc>
      </w:tr>
      <w:tr w:rsidR="00913579" w:rsidRPr="002573A5" w:rsidTr="009F5EA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26/15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PLATAFORMA LIDAR NO TRIPULADA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CINBIO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119.667,00 €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13579" w:rsidRPr="002573A5" w:rsidTr="009F5EA1">
        <w:trPr>
          <w:trHeight w:val="45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27/15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Negociado</w:t>
            </w: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exclusiv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idade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ANSYS IBERIA, </w:t>
            </w:r>
            <w:r w:rsid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SL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AMPLIACIÓN LICENCIA ANSYS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579" w:rsidRPr="00221458" w:rsidRDefault="0091357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GERENCIA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33.120,80 €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33.120,80 €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3579" w:rsidRDefault="0091357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</w:tr>
      <w:tr w:rsidR="00EA27B9" w:rsidRPr="002573A5" w:rsidTr="009F5EA1">
        <w:trPr>
          <w:trHeight w:val="525"/>
          <w:jc w:val="center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7B9" w:rsidRPr="00221458" w:rsidRDefault="00EA27B9" w:rsidP="0026730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28/15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7B9" w:rsidRPr="00221458" w:rsidRDefault="00EA27B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Negociado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7B9" w:rsidRPr="00221458" w:rsidRDefault="00EA27B9" w:rsidP="00267305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SUTEGA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7B9" w:rsidRPr="00221458" w:rsidRDefault="00EA27B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MOBILIARIO DE OFICINA EN EDIFICIO MTI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7B9" w:rsidRPr="00221458" w:rsidRDefault="00EA27B9" w:rsidP="00267305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EDIFICIO MTI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7B9" w:rsidRDefault="00EA27B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55.000,00 €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7B9" w:rsidRDefault="00EA27B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35.300,60 €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7B9" w:rsidRDefault="00EA27B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19.699,40 €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A27B9" w:rsidRDefault="00EA27B9" w:rsidP="0026730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35,81%</w:t>
            </w:r>
          </w:p>
        </w:tc>
      </w:tr>
    </w:tbl>
    <w:p w:rsidR="00EE06DB" w:rsidRPr="002573A5" w:rsidRDefault="00EE06DB" w:rsidP="002573A5">
      <w:pPr>
        <w:spacing w:before="60" w:after="60" w:line="264" w:lineRule="auto"/>
        <w:rPr>
          <w:sz w:val="18"/>
          <w:szCs w:val="18"/>
          <w:highlight w:val="yellow"/>
          <w:lang w:val="gl-ES"/>
        </w:rPr>
      </w:pPr>
    </w:p>
    <w:tbl>
      <w:tblPr>
        <w:tblW w:w="503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65"/>
        <w:gridCol w:w="1392"/>
        <w:gridCol w:w="88"/>
        <w:gridCol w:w="2040"/>
        <w:gridCol w:w="68"/>
        <w:gridCol w:w="4329"/>
        <w:gridCol w:w="21"/>
        <w:gridCol w:w="1256"/>
        <w:gridCol w:w="9"/>
        <w:gridCol w:w="1265"/>
        <w:gridCol w:w="1404"/>
        <w:gridCol w:w="15"/>
        <w:gridCol w:w="1109"/>
        <w:gridCol w:w="24"/>
        <w:gridCol w:w="890"/>
        <w:gridCol w:w="91"/>
      </w:tblGrid>
      <w:tr w:rsidR="00EE06DB" w:rsidRPr="00AD2B8F" w:rsidTr="006C3DAF">
        <w:trPr>
          <w:trHeight w:val="323"/>
          <w:jc w:val="center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:rsidR="00EE06DB" w:rsidRPr="00AD2B8F" w:rsidRDefault="00EE06DB" w:rsidP="00F243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gl-ES" w:eastAsia="es-ES"/>
              </w:rPr>
            </w:pPr>
            <w:r w:rsidRPr="00AD2B8F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 xml:space="preserve">EXPEDIENTES DE SUBMINISTRACIÓNS </w:t>
            </w:r>
            <w:r w:rsidRPr="00AD2B8F">
              <w:rPr>
                <w:rFonts w:eastAsia="Times New Roman"/>
                <w:b/>
                <w:sz w:val="18"/>
                <w:szCs w:val="18"/>
                <w:lang w:val="gl-ES" w:eastAsia="es-ES"/>
              </w:rPr>
              <w:t xml:space="preserve">ADXUDICADOS </w:t>
            </w:r>
            <w:r w:rsidR="00BB1CCB" w:rsidRPr="00AD2B8F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NO EXERCICIO 2015</w:t>
            </w:r>
          </w:p>
        </w:tc>
      </w:tr>
      <w:tr w:rsidR="0003720C" w:rsidRPr="00AD2B8F" w:rsidTr="009C0C25">
        <w:trPr>
          <w:trHeight w:val="359"/>
          <w:jc w:val="center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EE06DB" w:rsidRPr="00AD2B8F" w:rsidRDefault="00EE06DB" w:rsidP="00F243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D2B8F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E06DB" w:rsidRPr="00AD2B8F" w:rsidRDefault="00EE06DB" w:rsidP="00F243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D2B8F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EE06DB" w:rsidRPr="00AD2B8F" w:rsidRDefault="00EE06DB" w:rsidP="00F243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D2B8F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EE06DB" w:rsidRPr="00AD2B8F" w:rsidRDefault="00EE06DB" w:rsidP="00F243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D2B8F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EE06DB" w:rsidRPr="00AD2B8F" w:rsidRDefault="00EE06DB" w:rsidP="00F243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D2B8F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EE06DB" w:rsidRPr="00AD2B8F" w:rsidRDefault="00EE06DB" w:rsidP="00F243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D2B8F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EE06DB" w:rsidRPr="00AD2B8F" w:rsidRDefault="00EE06DB" w:rsidP="00F243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D2B8F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EE06DB" w:rsidRPr="00AD2B8F" w:rsidRDefault="00EE06DB" w:rsidP="00F243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D2B8F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EE06DB" w:rsidRPr="00AD2B8F" w:rsidRDefault="00EE06DB" w:rsidP="00F243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AD2B8F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% BAIXA</w:t>
            </w:r>
          </w:p>
        </w:tc>
      </w:tr>
      <w:tr w:rsidR="00AD2B8F" w:rsidRPr="00AD2B8F" w:rsidTr="009C0C25">
        <w:trPr>
          <w:trHeight w:val="525"/>
          <w:jc w:val="center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2/15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 xml:space="preserve">Negociado </w:t>
            </w:r>
            <w:proofErr w:type="spellStart"/>
            <w:r w:rsidRPr="00AD2B8F">
              <w:rPr>
                <w:bCs/>
                <w:color w:val="000000"/>
                <w:sz w:val="18"/>
                <w:szCs w:val="18"/>
              </w:rPr>
              <w:t>exclusividade</w:t>
            </w:r>
            <w:proofErr w:type="spellEnd"/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  <w:lang w:val="en-US"/>
              </w:rPr>
            </w:pPr>
            <w:r w:rsidRPr="00AD2B8F">
              <w:rPr>
                <w:bCs/>
                <w:color w:val="000000"/>
                <w:sz w:val="18"/>
                <w:szCs w:val="18"/>
                <w:lang w:val="en-US"/>
              </w:rPr>
              <w:t>BONSAI ADVANCED TECHNOLOGIES, SL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ANALIZADOR DE TAMAÑO DE GRANO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Torre CITEXVI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63.998,00 €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63.998,00 €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0,00 €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0,00%</w:t>
            </w:r>
          </w:p>
        </w:tc>
      </w:tr>
      <w:tr w:rsidR="00AD2B8F" w:rsidRPr="00AD2B8F" w:rsidTr="009C0C25">
        <w:trPr>
          <w:trHeight w:val="416"/>
          <w:jc w:val="center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3/15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Negociado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SOLFRANC TECNOLOGÍAS, SL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DOUS SISTEMA DE OPTIMIZACIÓN DE CULTIVOS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 xml:space="preserve">Facultade </w:t>
            </w:r>
            <w:proofErr w:type="spellStart"/>
            <w:r w:rsidRPr="00AD2B8F">
              <w:rPr>
                <w:bCs/>
                <w:color w:val="000000"/>
                <w:sz w:val="18"/>
                <w:szCs w:val="18"/>
              </w:rPr>
              <w:t>Bioloxía</w:t>
            </w:r>
            <w:proofErr w:type="spellEnd"/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28.780,00 €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22.985,00 €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5.795,00 €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20,14%</w:t>
            </w:r>
          </w:p>
        </w:tc>
      </w:tr>
      <w:tr w:rsidR="00AD2B8F" w:rsidRPr="00AD2B8F" w:rsidTr="009C0C25">
        <w:trPr>
          <w:trHeight w:val="525"/>
          <w:jc w:val="center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5/15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D2B8F">
              <w:rPr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 xml:space="preserve">IZASA SCIENTIFIC, SL SOC.UNIP.  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SISTEMA DE MICROANALISIS ED PARA MICROSC.ELECT.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CACTI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72.449,00 €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69.500,00 €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2.949,00 €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4,07%</w:t>
            </w:r>
          </w:p>
        </w:tc>
      </w:tr>
      <w:tr w:rsidR="00AD2B8F" w:rsidRPr="00AD2B8F" w:rsidTr="009C0C25">
        <w:trPr>
          <w:trHeight w:val="525"/>
          <w:jc w:val="center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7/15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D2B8F">
              <w:rPr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BRUKER ESPAÑOLA, SA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DIFRÁCTROMETRO DE RAIOS X DE CRISTAL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CACTI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269.620,00 €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244.999,00 €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24.621,00 €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9,13%</w:t>
            </w:r>
          </w:p>
        </w:tc>
      </w:tr>
      <w:tr w:rsidR="00AD2B8F" w:rsidRPr="00AD2B8F" w:rsidTr="009C0C25">
        <w:trPr>
          <w:trHeight w:val="525"/>
          <w:jc w:val="center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8/15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D2B8F">
              <w:rPr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SISTEMAS INFORMÁTICOS EUROPEOS, SL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 xml:space="preserve">CONXUNTO EQUIP.INFORMATICOS PARA MONTAR SERVIDOR 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CITI OURENSE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278.239,20 €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228.957,00 €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49.282,20 €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17,71%</w:t>
            </w:r>
          </w:p>
        </w:tc>
      </w:tr>
      <w:tr w:rsidR="00AD2B8F" w:rsidRPr="00AD2B8F" w:rsidTr="009C0C25">
        <w:trPr>
          <w:trHeight w:val="525"/>
          <w:jc w:val="center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9/15. LOTE 1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D2B8F">
              <w:rPr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CELTA INGENIEROS, SL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EQUIPAMENTO BIOMEDICINA PARA CINBIO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CINBIO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398.095,00 €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330.500,00 €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67.595,00 €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16,98%</w:t>
            </w:r>
          </w:p>
        </w:tc>
      </w:tr>
      <w:tr w:rsidR="00AD2B8F" w:rsidRPr="00AD2B8F" w:rsidTr="009C0C25">
        <w:trPr>
          <w:trHeight w:val="525"/>
          <w:jc w:val="center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9/15. LOTE 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D2B8F">
              <w:rPr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SOCIVI TÉCNICO, SL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EQUIPAMENTO BIOMEDICINA PARA CINBIO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CINBIO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50.000,00 €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43.684,24 €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6.315,76 €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12,63%</w:t>
            </w:r>
          </w:p>
        </w:tc>
      </w:tr>
      <w:tr w:rsidR="00AD2B8F" w:rsidRPr="00AD2B8F" w:rsidTr="009C0C25">
        <w:trPr>
          <w:trHeight w:val="525"/>
          <w:jc w:val="center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9/15. LOTE 3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D2B8F">
              <w:rPr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COMERCIAL HOSPITALARIA GRUPO 3, SL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EQUIPAMENTO BIOMEDICINA PARA CINBIO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CINBIO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72.900,00 €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69.050,88 €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3.849,12 €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5,28%</w:t>
            </w:r>
          </w:p>
        </w:tc>
      </w:tr>
      <w:tr w:rsidR="00AD2B8F" w:rsidRPr="00AD2B8F" w:rsidTr="009C0C25">
        <w:trPr>
          <w:trHeight w:val="525"/>
          <w:jc w:val="center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9/15. LOTE 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D2B8F">
              <w:rPr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 xml:space="preserve">IZASA SCIENTIFIC, SL SOC.UNIP.  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EQUIPAMENTO BIOMEDICINA PARA CINBIO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CINBIO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95.865,00 €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83.920,00 €</w:t>
            </w:r>
          </w:p>
        </w:tc>
        <w:tc>
          <w:tcPr>
            <w:tcW w:w="384" w:type="pct"/>
            <w:gridSpan w:val="2"/>
            <w:shd w:val="clear" w:color="auto" w:fill="auto"/>
            <w:noWrap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11.945,00 €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12,46%</w:t>
            </w:r>
          </w:p>
        </w:tc>
      </w:tr>
      <w:tr w:rsidR="00AD2B8F" w:rsidRPr="00AD2B8F" w:rsidTr="009C0C25">
        <w:trPr>
          <w:trHeight w:val="525"/>
          <w:jc w:val="center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9/15. LOTE 5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D2B8F">
              <w:rPr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CALSERVICE-HERATEC, SL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EQUIPAMENTO BIOMEDICINA PARA CINBIO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CINBIO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110.000,00 €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79.000,00 €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31.000,00 €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28,18%</w:t>
            </w:r>
          </w:p>
        </w:tc>
      </w:tr>
      <w:tr w:rsidR="00AD2B8F" w:rsidRPr="00AD2B8F" w:rsidTr="009C0C25">
        <w:trPr>
          <w:trHeight w:val="525"/>
          <w:jc w:val="center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10/15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AD2B8F">
              <w:rPr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SCIENTEC IBÉRICA, SL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PERFILOMETRO 3D ÓPTICO CON VARIACIÓN DE FOCO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CACTI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69.035,00 €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68.800,00 €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235,00 €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0,34%</w:t>
            </w:r>
          </w:p>
        </w:tc>
      </w:tr>
      <w:tr w:rsidR="00AD2B8F" w:rsidRPr="00AD2B8F" w:rsidTr="009C0C25">
        <w:trPr>
          <w:trHeight w:val="525"/>
          <w:jc w:val="center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11/15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AD2B8F">
              <w:rPr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  <w:lang w:val="en-US"/>
              </w:rPr>
            </w:pPr>
            <w:r w:rsidRPr="00AD2B8F">
              <w:rPr>
                <w:bCs/>
                <w:color w:val="000000"/>
                <w:sz w:val="18"/>
                <w:szCs w:val="18"/>
                <w:lang w:val="en-US"/>
              </w:rPr>
              <w:t>KEYSIGHT TECHNOLOGIES SPAIN, SLU.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 xml:space="preserve">CABEZAS MILIMÉTRICAS WR1.5 (500 - 750 GHZ)... 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TELECO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264.913,50 €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264.658,19 €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255,31 €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0,10%</w:t>
            </w:r>
          </w:p>
        </w:tc>
      </w:tr>
      <w:tr w:rsidR="00AD2B8F" w:rsidRPr="00AD2B8F" w:rsidTr="009C0C25">
        <w:trPr>
          <w:trHeight w:val="525"/>
          <w:jc w:val="center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12/15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D2B8F">
              <w:rPr>
                <w:color w:val="000000"/>
                <w:sz w:val="18"/>
                <w:szCs w:val="18"/>
              </w:rPr>
              <w:t>Negociado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OPCON INFORMÁTICA, SL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 xml:space="preserve">PLATAFORMA PARA INVESTIGACIÓN EN SDN 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TELECO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50.000,00 €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49.590,00 €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410,00 €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0,82%</w:t>
            </w:r>
          </w:p>
        </w:tc>
      </w:tr>
      <w:tr w:rsidR="00AD2B8F" w:rsidRPr="00AD2B8F" w:rsidTr="009C0C25">
        <w:trPr>
          <w:trHeight w:val="525"/>
          <w:jc w:val="center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13/15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AD2B8F">
              <w:rPr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IRIDA IBÉRICA, SL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PLATAFORMA DE ESECTROESCOPÍAEN EL DOMINIO DE FRECUENCIA …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TELECO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91.450,00 €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91.450,00 €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0,00 €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0,00%</w:t>
            </w:r>
          </w:p>
        </w:tc>
      </w:tr>
      <w:tr w:rsidR="00AD2B8F" w:rsidRPr="00AD2B8F" w:rsidTr="009C0C25">
        <w:trPr>
          <w:trHeight w:val="525"/>
          <w:jc w:val="center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14/15</w:t>
            </w:r>
            <w:r w:rsidR="006D4F3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D2B8F">
              <w:rPr>
                <w:b/>
                <w:bCs/>
                <w:color w:val="000000"/>
                <w:sz w:val="18"/>
                <w:szCs w:val="18"/>
              </w:rPr>
              <w:t>LOTE 1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AD2B8F">
              <w:rPr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 xml:space="preserve">MERCURI TECH SL 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SERVIDOR CALCULO E 3 SERVIDORES EN RACK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TELECO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52.151,00 €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40.095,37 €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12.055,63 €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23,12%</w:t>
            </w:r>
          </w:p>
        </w:tc>
      </w:tr>
      <w:tr w:rsidR="00AD2B8F" w:rsidRPr="00AD2B8F" w:rsidTr="009C0C25">
        <w:trPr>
          <w:trHeight w:val="525"/>
          <w:jc w:val="center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14/15</w:t>
            </w:r>
            <w:r w:rsidR="006D4F3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D2B8F">
              <w:rPr>
                <w:b/>
                <w:bCs/>
                <w:color w:val="000000"/>
                <w:sz w:val="18"/>
                <w:szCs w:val="18"/>
              </w:rPr>
              <w:t>LOTE 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AD2B8F">
              <w:rPr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EDNON, SL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SERVIDOR CALCULO E 3 SERVIDORES EN RACK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TELECO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14.070,00 €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13.125,00 €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945,00 €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6,72%</w:t>
            </w:r>
          </w:p>
        </w:tc>
      </w:tr>
      <w:tr w:rsidR="00AD2B8F" w:rsidRPr="00AD2B8F" w:rsidTr="009C0C25">
        <w:trPr>
          <w:trHeight w:val="525"/>
          <w:jc w:val="center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16/15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AD2B8F">
              <w:rPr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  <w:lang w:val="en-US"/>
              </w:rPr>
            </w:pPr>
            <w:r w:rsidRPr="00AD2B8F">
              <w:rPr>
                <w:bCs/>
                <w:color w:val="000000"/>
                <w:sz w:val="18"/>
                <w:szCs w:val="18"/>
                <w:lang w:val="en-US"/>
              </w:rPr>
              <w:t>NATIONAL INSTRUMENTS SPAIN, SL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PLATAFORMA PARA PROTOTIPADO DE SISTEMAS MIMO EN BANDA MULTIMEDIA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TELECO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100.000,00 €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99.980,58 €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19,42 €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0,02%</w:t>
            </w:r>
          </w:p>
        </w:tc>
      </w:tr>
      <w:tr w:rsidR="00AD2B8F" w:rsidRPr="00AD2B8F" w:rsidTr="009C0C25">
        <w:trPr>
          <w:trHeight w:val="525"/>
          <w:jc w:val="center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17/15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AD2B8F">
              <w:rPr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  <w:lang w:val="en-US"/>
              </w:rPr>
            </w:pPr>
            <w:r w:rsidRPr="00AD2B8F">
              <w:rPr>
                <w:bCs/>
                <w:color w:val="000000"/>
                <w:sz w:val="18"/>
                <w:szCs w:val="18"/>
                <w:lang w:val="en-US"/>
              </w:rPr>
              <w:t>KEYSIGHT TECHNOLOGIES SPAIN, SLU.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ANALIZADOR VECTORIAL NO LINEAL DE REDES DE POTENCIA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TELECO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260.895,80 €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258.521,83 €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2.373,97 €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0,91%</w:t>
            </w:r>
          </w:p>
        </w:tc>
      </w:tr>
      <w:tr w:rsidR="00AD2B8F" w:rsidRPr="00AD2B8F" w:rsidTr="009C0C25">
        <w:trPr>
          <w:trHeight w:val="525"/>
          <w:jc w:val="center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18/15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D2B8F">
              <w:rPr>
                <w:color w:val="000000"/>
                <w:sz w:val="18"/>
                <w:szCs w:val="18"/>
              </w:rPr>
              <w:t>Negociado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WALTER BAI + AG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EQUIPO SERVO-HIDRÁULICO DE ENSAYOS DINÁMICOS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INDUSTRIAIS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45.455,00 €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45.455,00 €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0,00 €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0,00%</w:t>
            </w:r>
          </w:p>
        </w:tc>
      </w:tr>
      <w:tr w:rsidR="00AD2B8F" w:rsidRPr="00AD2B8F" w:rsidTr="009C0C25">
        <w:trPr>
          <w:trHeight w:val="525"/>
          <w:jc w:val="center"/>
        </w:trPr>
        <w:tc>
          <w:tcPr>
            <w:tcW w:w="25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19/15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AD2B8F">
              <w:rPr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ELECTRÓNICA DEL NOROESTE SERVICIOS GENERALES, SL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EQUIPAMENTO SAI NOVO EDIFICIO CACTI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CACTI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200.000,00 €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167.795,00 €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32.205,00 €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16,10%</w:t>
            </w:r>
          </w:p>
        </w:tc>
      </w:tr>
      <w:tr w:rsidR="00AD2B8F" w:rsidRPr="00AD2B8F" w:rsidTr="001D5F74">
        <w:trPr>
          <w:trHeight w:val="525"/>
          <w:jc w:val="center"/>
        </w:trPr>
        <w:tc>
          <w:tcPr>
            <w:tcW w:w="25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20/15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D2B8F">
              <w:rPr>
                <w:color w:val="000000"/>
                <w:sz w:val="18"/>
                <w:szCs w:val="18"/>
              </w:rPr>
              <w:t>Negociado</w:t>
            </w: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MICROFLOWN TECHNOLOGIES, B.V.</w:t>
            </w:r>
          </w:p>
        </w:tc>
        <w:tc>
          <w:tcPr>
            <w:tcW w:w="14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SISTEMA DE MEDIDA DE ABSORCION IN SITU E SONDA P+U 3D+Frotend</w:t>
            </w: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TELECO</w:t>
            </w:r>
          </w:p>
        </w:tc>
        <w:tc>
          <w:tcPr>
            <w:tcW w:w="4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43.800,00 €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43.800,00 €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0,00 €</w:t>
            </w: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0,00%</w:t>
            </w:r>
          </w:p>
        </w:tc>
      </w:tr>
      <w:tr w:rsidR="00AD2B8F" w:rsidRPr="00AD2B8F" w:rsidTr="001D5F74">
        <w:trPr>
          <w:trHeight w:val="525"/>
          <w:jc w:val="center"/>
        </w:trPr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22/15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D2B8F">
              <w:rPr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AB SCIEX, SL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CROMÁTOGRAFO LÍQUIDO DE ALTA EFICACIA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CACTI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125.822,00 €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123.000,00 €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2.822,00 €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2,24%</w:t>
            </w:r>
          </w:p>
        </w:tc>
      </w:tr>
      <w:tr w:rsidR="00AD2B8F" w:rsidRPr="00AD2B8F" w:rsidTr="001D5F74">
        <w:trPr>
          <w:trHeight w:val="525"/>
          <w:jc w:val="center"/>
        </w:trPr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23/15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D2B8F">
              <w:rPr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CORE NETWORK DYNAMICS GMBH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SOFTWARE PARA BANCO DE PRUEBAS SOBRE EPC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TELECO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46.000,00 €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46.000,00 €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0,00 €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0,00%</w:t>
            </w:r>
          </w:p>
        </w:tc>
      </w:tr>
      <w:tr w:rsidR="00AD2B8F" w:rsidRPr="00AD2B8F" w:rsidTr="001D5F74">
        <w:trPr>
          <w:trHeight w:val="525"/>
          <w:jc w:val="center"/>
        </w:trPr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24/15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 xml:space="preserve">Negociado </w:t>
            </w:r>
            <w:proofErr w:type="spellStart"/>
            <w:r w:rsidRPr="00AD2B8F">
              <w:rPr>
                <w:bCs/>
                <w:color w:val="000000"/>
                <w:sz w:val="18"/>
                <w:szCs w:val="18"/>
              </w:rPr>
              <w:t>exclusividade</w:t>
            </w:r>
            <w:proofErr w:type="spellEnd"/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THE MATHWORKS, SL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ADQUISICIÓN DE LICENCIAS CAMPUS (TOTAL ACADEMIC HEADCOUNT)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GERENCIA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24.286,16 €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24.286,18 €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-0,02 €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0,00%</w:t>
            </w:r>
          </w:p>
        </w:tc>
      </w:tr>
      <w:tr w:rsidR="00AD2B8F" w:rsidRPr="00AD2B8F" w:rsidTr="001D5F74">
        <w:trPr>
          <w:trHeight w:val="525"/>
          <w:jc w:val="center"/>
        </w:trPr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25C/15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 xml:space="preserve">Central </w:t>
            </w:r>
            <w:proofErr w:type="spellStart"/>
            <w:r w:rsidRPr="00AD2B8F">
              <w:rPr>
                <w:bCs/>
                <w:color w:val="000000"/>
                <w:sz w:val="18"/>
                <w:szCs w:val="18"/>
              </w:rPr>
              <w:t>subministracións</w:t>
            </w:r>
            <w:proofErr w:type="spellEnd"/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  <w:lang w:val="en-US"/>
              </w:rPr>
            </w:pPr>
            <w:r w:rsidRPr="00AD2B8F">
              <w:rPr>
                <w:bCs/>
                <w:color w:val="000000"/>
                <w:sz w:val="18"/>
                <w:szCs w:val="18"/>
                <w:lang w:val="en-US"/>
              </w:rPr>
              <w:t>HIGH IDENTITY BUILDINGS, SL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EQUIPAMENTO MOBILARIO LABORATORIO CACTI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CACTI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632.090,42 €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520.402,53 €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111.687,89 €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17,67%</w:t>
            </w:r>
          </w:p>
        </w:tc>
      </w:tr>
      <w:tr w:rsidR="00AD2B8F" w:rsidRPr="00AD2B8F" w:rsidTr="001D5F74">
        <w:trPr>
          <w:trHeight w:val="525"/>
          <w:jc w:val="center"/>
        </w:trPr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D2B8F">
              <w:rPr>
                <w:b/>
                <w:bCs/>
                <w:color w:val="000000"/>
                <w:sz w:val="18"/>
                <w:szCs w:val="18"/>
              </w:rPr>
              <w:t>27/15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 xml:space="preserve">Negociado </w:t>
            </w:r>
            <w:proofErr w:type="spellStart"/>
            <w:r w:rsidRPr="00AD2B8F">
              <w:rPr>
                <w:bCs/>
                <w:color w:val="000000"/>
                <w:sz w:val="18"/>
                <w:szCs w:val="18"/>
              </w:rPr>
              <w:t>exclusividade</w:t>
            </w:r>
            <w:proofErr w:type="spellEnd"/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ANSYS IBERIA, SL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AMPLIACIÓN LICENCIA ANSYS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AD2B8F">
              <w:rPr>
                <w:bCs/>
                <w:color w:val="000000"/>
                <w:sz w:val="18"/>
                <w:szCs w:val="18"/>
              </w:rPr>
              <w:t>GERENCIA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33.120,80 €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bCs/>
                <w:color w:val="000000"/>
                <w:sz w:val="18"/>
                <w:szCs w:val="18"/>
              </w:rPr>
              <w:t>33.120,80 €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0,00 €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D2B8F" w:rsidRPr="00AD2B8F" w:rsidRDefault="00AD2B8F" w:rsidP="00F243F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B8F">
              <w:rPr>
                <w:rFonts w:ascii="Calibri" w:hAnsi="Calibri"/>
                <w:color w:val="000000"/>
                <w:sz w:val="18"/>
                <w:szCs w:val="18"/>
                <w:lang w:val="gl-ES"/>
              </w:rPr>
              <w:t>0,00%</w:t>
            </w:r>
          </w:p>
        </w:tc>
      </w:tr>
      <w:tr w:rsidR="009C0C25" w:rsidRPr="002573A5" w:rsidTr="001D5F74">
        <w:trPr>
          <w:gridAfter w:val="1"/>
          <w:wAfter w:w="31" w:type="pct"/>
          <w:trHeight w:val="525"/>
          <w:jc w:val="center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C25" w:rsidRPr="00221458" w:rsidRDefault="009C0C25" w:rsidP="00E9118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28/15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C25" w:rsidRPr="006C3DAF" w:rsidRDefault="009C0C25" w:rsidP="00E91184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6C3DAF">
              <w:rPr>
                <w:rFonts w:ascii="Calibri" w:hAnsi="Calibri"/>
                <w:bCs/>
                <w:color w:val="000000"/>
                <w:sz w:val="18"/>
                <w:szCs w:val="18"/>
              </w:rPr>
              <w:t>Negociado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C25" w:rsidRPr="006C3DAF" w:rsidRDefault="009C0C25" w:rsidP="00E91184">
            <w:pPr>
              <w:spacing w:after="0" w:line="240" w:lineRule="auto"/>
              <w:rPr>
                <w:bCs/>
                <w:color w:val="000000"/>
                <w:sz w:val="18"/>
                <w:szCs w:val="18"/>
                <w:lang w:val="gl-ES"/>
              </w:rPr>
            </w:pPr>
            <w:r>
              <w:rPr>
                <w:bCs/>
                <w:color w:val="000000"/>
                <w:sz w:val="18"/>
                <w:szCs w:val="18"/>
                <w:lang w:val="gl-ES"/>
              </w:rPr>
              <w:t>SUMINISTROS TÉCNICOS GALICIA, SL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C25" w:rsidRPr="00221458" w:rsidRDefault="009C0C25" w:rsidP="00E91184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MOBILIARIO DE OFICINA EN EDIFICIO MTI 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C25" w:rsidRPr="00221458" w:rsidRDefault="009C0C25" w:rsidP="00E91184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EDIFICIO MTI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C25" w:rsidRDefault="009C0C25" w:rsidP="00E9118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55.000,00 €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C25" w:rsidRDefault="009C0C25" w:rsidP="00E9118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35.300,60 €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C25" w:rsidRDefault="009C0C25" w:rsidP="00E9118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19.699,40 €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0C25" w:rsidRDefault="009C0C25" w:rsidP="009C0C2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35,81%</w:t>
            </w:r>
          </w:p>
        </w:tc>
      </w:tr>
    </w:tbl>
    <w:p w:rsidR="003E41AC" w:rsidRDefault="003E41AC">
      <w:pPr>
        <w:rPr>
          <w:sz w:val="18"/>
          <w:szCs w:val="18"/>
          <w:highlight w:val="yellow"/>
          <w:lang w:val="gl-E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1031"/>
        <w:gridCol w:w="1113"/>
        <w:gridCol w:w="4488"/>
        <w:gridCol w:w="3076"/>
        <w:gridCol w:w="4137"/>
      </w:tblGrid>
      <w:tr w:rsidR="00EE06DB" w:rsidRPr="002573A5" w:rsidTr="00F243F1">
        <w:trPr>
          <w:trHeight w:val="209"/>
        </w:trPr>
        <w:tc>
          <w:tcPr>
            <w:tcW w:w="5000" w:type="pct"/>
            <w:gridSpan w:val="6"/>
            <w:shd w:val="clear" w:color="auto" w:fill="auto"/>
            <w:vAlign w:val="bottom"/>
          </w:tcPr>
          <w:bookmarkEnd w:id="2"/>
          <w:p w:rsidR="00EE06DB" w:rsidRPr="002573A5" w:rsidRDefault="00EE06DB" w:rsidP="00EA27B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highlight w:val="yellow"/>
                <w:lang w:val="gl-ES" w:eastAsia="es-ES"/>
              </w:rPr>
            </w:pPr>
            <w:r w:rsidRPr="00BB1CCB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 xml:space="preserve">EXPEDIENTES DE SUBMINISTRACIÓNS </w:t>
            </w:r>
            <w:r w:rsidRPr="00BB1CCB">
              <w:rPr>
                <w:rFonts w:eastAsia="Times New Roman"/>
                <w:b/>
                <w:sz w:val="18"/>
                <w:szCs w:val="18"/>
                <w:lang w:val="gl-ES" w:eastAsia="es-ES"/>
              </w:rPr>
              <w:t>CONVOCADOS NON ADX</w:t>
            </w:r>
            <w:r w:rsidRPr="00BB1CCB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UDICADOS A 31/12/201</w:t>
            </w:r>
            <w:r w:rsidR="00BB1CCB" w:rsidRPr="00BB1CCB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5</w:t>
            </w:r>
          </w:p>
        </w:tc>
      </w:tr>
      <w:tr w:rsidR="00EE06DB" w:rsidRPr="002573A5" w:rsidTr="00F243F1">
        <w:trPr>
          <w:trHeight w:val="156"/>
        </w:trPr>
        <w:tc>
          <w:tcPr>
            <w:tcW w:w="274" w:type="pct"/>
            <w:shd w:val="clear" w:color="auto" w:fill="auto"/>
            <w:vAlign w:val="center"/>
          </w:tcPr>
          <w:p w:rsidR="00EE06DB" w:rsidRPr="00BB1CCB" w:rsidRDefault="00EE06DB" w:rsidP="00EA27B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BB1CCB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E06DB" w:rsidRPr="00BB1CCB" w:rsidRDefault="00EE06DB" w:rsidP="00EA27B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BB1CCB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E06DB" w:rsidRPr="00BB1CCB" w:rsidRDefault="00EE06DB" w:rsidP="00EA27B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BB1CCB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EE06DB" w:rsidRPr="00BB1CCB" w:rsidRDefault="00EE06DB" w:rsidP="00EA27B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BB1CCB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EE06DB" w:rsidRPr="00BB1CCB" w:rsidRDefault="00EE06DB" w:rsidP="00EA27B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BB1CCB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EE06DB" w:rsidRPr="00BB1CCB" w:rsidRDefault="00EE06DB" w:rsidP="00EA27B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BB1CCB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IMPORTE DE LICITACIÓN/GASTO MÁXIMO AUTORIZADO</w:t>
            </w:r>
          </w:p>
        </w:tc>
      </w:tr>
      <w:tr w:rsidR="003E41AC" w:rsidRPr="002573A5" w:rsidTr="00F243F1">
        <w:trPr>
          <w:trHeight w:val="132"/>
        </w:trPr>
        <w:tc>
          <w:tcPr>
            <w:tcW w:w="274" w:type="pct"/>
            <w:shd w:val="clear" w:color="auto" w:fill="auto"/>
            <w:vAlign w:val="center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4/15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380" w:type="pct"/>
            <w:shd w:val="clear" w:color="auto" w:fill="auto"/>
            <w:vAlign w:val="center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DESERTO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PLATAFORMA LIDAR NO TRIPULADA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CINBIO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3E41AC" w:rsidRDefault="003E41AC" w:rsidP="00EA27B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119.667,00 €</w:t>
            </w:r>
          </w:p>
        </w:tc>
      </w:tr>
      <w:tr w:rsidR="003E41AC" w:rsidRPr="002573A5" w:rsidTr="00F243F1">
        <w:trPr>
          <w:trHeight w:val="525"/>
        </w:trPr>
        <w:tc>
          <w:tcPr>
            <w:tcW w:w="274" w:type="pct"/>
            <w:shd w:val="clear" w:color="auto" w:fill="auto"/>
            <w:vAlign w:val="center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6/15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380" w:type="pct"/>
            <w:shd w:val="clear" w:color="auto" w:fill="auto"/>
            <w:vAlign w:val="center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DESERTO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CROMÁTOGRAFO LÍQUIDO DE ALTA EFICACIA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CACTI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3E41AC" w:rsidRDefault="003E41AC" w:rsidP="00EA27B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125.822,00 €</w:t>
            </w:r>
          </w:p>
        </w:tc>
      </w:tr>
      <w:tr w:rsidR="003E41AC" w:rsidRPr="002573A5" w:rsidTr="00F243F1">
        <w:trPr>
          <w:trHeight w:val="525"/>
        </w:trPr>
        <w:tc>
          <w:tcPr>
            <w:tcW w:w="274" w:type="pct"/>
            <w:shd w:val="clear" w:color="auto" w:fill="auto"/>
            <w:vAlign w:val="bottom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15/15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380" w:type="pct"/>
            <w:shd w:val="clear" w:color="auto" w:fill="auto"/>
            <w:vAlign w:val="center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DESERTO</w:t>
            </w:r>
          </w:p>
        </w:tc>
        <w:tc>
          <w:tcPr>
            <w:tcW w:w="1532" w:type="pct"/>
            <w:shd w:val="clear" w:color="auto" w:fill="auto"/>
            <w:vAlign w:val="bottom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SISTEMA DE MEDIDA DE ABSORCION IN SITU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E</w:t>
            </w: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SONDA P+U 3D+Frotend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TELECO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3E41AC" w:rsidRDefault="003E41AC" w:rsidP="00EA27B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43.800,00 €</w:t>
            </w:r>
          </w:p>
        </w:tc>
      </w:tr>
      <w:tr w:rsidR="003E41AC" w:rsidRPr="002573A5" w:rsidTr="00F243F1">
        <w:trPr>
          <w:trHeight w:val="525"/>
        </w:trPr>
        <w:tc>
          <w:tcPr>
            <w:tcW w:w="274" w:type="pct"/>
            <w:shd w:val="clear" w:color="auto" w:fill="auto"/>
            <w:vAlign w:val="bottom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26/15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Aberto</w:t>
            </w:r>
            <w:proofErr w:type="spellEnd"/>
          </w:p>
        </w:tc>
        <w:tc>
          <w:tcPr>
            <w:tcW w:w="380" w:type="pct"/>
            <w:shd w:val="clear" w:color="auto" w:fill="auto"/>
            <w:vAlign w:val="bottom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2" w:type="pct"/>
            <w:shd w:val="clear" w:color="auto" w:fill="auto"/>
            <w:vAlign w:val="bottom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PLATAFORMA LIDAR NO TRIPULADA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CINBIO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3E41AC" w:rsidRDefault="003E41AC" w:rsidP="00EA27B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119.667,00 €</w:t>
            </w:r>
          </w:p>
        </w:tc>
      </w:tr>
      <w:tr w:rsidR="003E41AC" w:rsidRPr="002573A5" w:rsidTr="00F243F1">
        <w:trPr>
          <w:trHeight w:val="525"/>
        </w:trPr>
        <w:tc>
          <w:tcPr>
            <w:tcW w:w="274" w:type="pct"/>
            <w:shd w:val="clear" w:color="auto" w:fill="auto"/>
            <w:vAlign w:val="bottom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28/15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Negociado</w:t>
            </w:r>
          </w:p>
        </w:tc>
        <w:tc>
          <w:tcPr>
            <w:tcW w:w="380" w:type="pct"/>
            <w:shd w:val="clear" w:color="auto" w:fill="auto"/>
            <w:vAlign w:val="bottom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2" w:type="pct"/>
            <w:shd w:val="clear" w:color="auto" w:fill="auto"/>
            <w:vAlign w:val="bottom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MOBILIARIO DE OFICINA EN EDIFICIO MTI </w:t>
            </w:r>
          </w:p>
        </w:tc>
        <w:tc>
          <w:tcPr>
            <w:tcW w:w="1050" w:type="pct"/>
            <w:shd w:val="clear" w:color="auto" w:fill="auto"/>
            <w:vAlign w:val="bottom"/>
          </w:tcPr>
          <w:p w:rsidR="003E41AC" w:rsidRPr="00221458" w:rsidRDefault="003E41AC" w:rsidP="00EA27B9">
            <w:pPr>
              <w:spacing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21458">
              <w:rPr>
                <w:rFonts w:ascii="Calibri" w:hAnsi="Calibri"/>
                <w:bCs/>
                <w:color w:val="000000"/>
                <w:sz w:val="18"/>
                <w:szCs w:val="18"/>
              </w:rPr>
              <w:t>EDIFICIO MTI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3E41AC" w:rsidRDefault="003E41AC" w:rsidP="00EA27B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55.000,00 €</w:t>
            </w:r>
          </w:p>
        </w:tc>
      </w:tr>
    </w:tbl>
    <w:p w:rsidR="00EE06DB" w:rsidRPr="003807F4" w:rsidRDefault="00EE06DB" w:rsidP="003807F4">
      <w:pPr>
        <w:spacing w:beforeLines="60" w:before="144" w:afterLines="60" w:after="144" w:line="288" w:lineRule="auto"/>
        <w:rPr>
          <w:sz w:val="2"/>
          <w:szCs w:val="2"/>
          <w:highlight w:val="yellow"/>
          <w:lang w:val="gl-ES" w:eastAsia="es-ES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1189"/>
        <w:gridCol w:w="3082"/>
        <w:gridCol w:w="4535"/>
        <w:gridCol w:w="2268"/>
        <w:gridCol w:w="2742"/>
      </w:tblGrid>
      <w:tr w:rsidR="00EE06DB" w:rsidRPr="003E41AC" w:rsidTr="00F243F1">
        <w:trPr>
          <w:trHeight w:val="631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E06DB" w:rsidRPr="003E41AC" w:rsidRDefault="00EE06DB" w:rsidP="003E41AC">
            <w:pPr>
              <w:spacing w:before="60" w:after="6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highlight w:val="yellow"/>
                <w:lang w:val="gl-ES" w:eastAsia="es-ES"/>
              </w:rPr>
            </w:pPr>
            <w:r w:rsidRPr="003E41AC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 xml:space="preserve">EXPEDIENTES PRIVADOS </w:t>
            </w:r>
            <w:r w:rsidR="005A4668" w:rsidRPr="003E41AC">
              <w:rPr>
                <w:rFonts w:eastAsia="Times New Roman"/>
                <w:b/>
                <w:sz w:val="18"/>
                <w:szCs w:val="18"/>
                <w:lang w:val="gl-ES" w:eastAsia="es-ES"/>
              </w:rPr>
              <w:t>CONVOCADOS NO 2015</w:t>
            </w:r>
          </w:p>
        </w:tc>
      </w:tr>
      <w:tr w:rsidR="00EE06DB" w:rsidRPr="003E41AC" w:rsidTr="00F243F1">
        <w:trPr>
          <w:trHeight w:val="428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EE06DB" w:rsidRPr="003E41AC" w:rsidRDefault="00EE06DB" w:rsidP="003E41AC">
            <w:pPr>
              <w:spacing w:before="60" w:after="6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3E41AC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E06DB" w:rsidRPr="003E41AC" w:rsidRDefault="00EE06DB" w:rsidP="003E41AC">
            <w:pPr>
              <w:spacing w:before="60" w:after="6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3E41AC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EE06DB" w:rsidRPr="003E41AC" w:rsidRDefault="00EE06DB" w:rsidP="003E41AC">
            <w:pPr>
              <w:spacing w:before="60" w:after="6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3E41AC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EE06DB" w:rsidRPr="003E41AC" w:rsidRDefault="00EE06DB" w:rsidP="003E41AC">
            <w:pPr>
              <w:spacing w:before="60" w:after="6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3E41AC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EE06DB" w:rsidRPr="003E41AC" w:rsidRDefault="00EE06DB" w:rsidP="003E41AC">
            <w:pPr>
              <w:spacing w:before="60" w:after="6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3E41AC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EE06DB" w:rsidRPr="003E41AC" w:rsidRDefault="00EE06DB" w:rsidP="003E41AC">
            <w:pPr>
              <w:spacing w:before="60" w:after="6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3E41AC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IMPORTE DE LICITACIÓN/GASTO MÁXIMO AUTORIZADO</w:t>
            </w:r>
          </w:p>
        </w:tc>
      </w:tr>
      <w:tr w:rsidR="005A4668" w:rsidRPr="003E41AC" w:rsidTr="00F243F1">
        <w:trPr>
          <w:trHeight w:val="523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5A4668" w:rsidRPr="003E41AC" w:rsidRDefault="005A4668" w:rsidP="003E41AC">
            <w:pPr>
              <w:spacing w:before="60" w:after="60" w:line="264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E41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P1/15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A4668" w:rsidRPr="003E41AC" w:rsidRDefault="005A4668" w:rsidP="003E41AC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41AC">
              <w:rPr>
                <w:rFonts w:ascii="Calibri" w:hAnsi="Calibri"/>
                <w:color w:val="000000"/>
                <w:sz w:val="18"/>
                <w:szCs w:val="18"/>
              </w:rPr>
              <w:t>Privados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5A4668" w:rsidRPr="003E41AC" w:rsidRDefault="005A4668" w:rsidP="003E41AC">
            <w:pPr>
              <w:spacing w:before="60" w:after="60" w:line="264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41AC">
              <w:rPr>
                <w:rFonts w:ascii="Calibri" w:hAnsi="Calibri"/>
                <w:color w:val="000000"/>
                <w:sz w:val="18"/>
                <w:szCs w:val="18"/>
              </w:rPr>
              <w:t xml:space="preserve">MAPFRE FAMILIAR COMPAÑÍA DE SEGUROS </w:t>
            </w:r>
            <w:r w:rsidR="00913579" w:rsidRPr="003E41AC">
              <w:rPr>
                <w:rFonts w:ascii="Calibri" w:hAnsi="Calibri"/>
                <w:color w:val="000000"/>
                <w:sz w:val="18"/>
                <w:szCs w:val="18"/>
              </w:rPr>
              <w:t>E</w:t>
            </w:r>
            <w:r w:rsidRPr="003E41AC">
              <w:rPr>
                <w:rFonts w:ascii="Calibri" w:hAnsi="Calibri"/>
                <w:color w:val="000000"/>
                <w:sz w:val="18"/>
                <w:szCs w:val="18"/>
              </w:rPr>
              <w:t xml:space="preserve"> REASEGUROS, </w:t>
            </w:r>
            <w:r w:rsidR="00AD2B8F" w:rsidRPr="003E41AC">
              <w:rPr>
                <w:rFonts w:ascii="Calibri" w:hAnsi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5A4668" w:rsidRPr="003E41AC" w:rsidRDefault="005A4668" w:rsidP="003E41AC">
            <w:pPr>
              <w:spacing w:before="60" w:after="60" w:line="264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41AC">
              <w:rPr>
                <w:rFonts w:ascii="Calibri" w:hAnsi="Calibri"/>
                <w:color w:val="000000"/>
                <w:sz w:val="18"/>
                <w:szCs w:val="18"/>
              </w:rPr>
              <w:t>PÓLIZA DE SEGUROS PARA O PROXECTO EUROPEO ERASMUS GREEN TECH WB DA UNIVERSIDADE DE VIGO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5A4668" w:rsidRPr="003E41AC" w:rsidRDefault="005A4668" w:rsidP="003E41AC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41AC">
              <w:rPr>
                <w:rFonts w:ascii="Calibri" w:hAnsi="Calibri"/>
                <w:color w:val="000000"/>
                <w:sz w:val="18"/>
                <w:szCs w:val="18"/>
              </w:rPr>
              <w:t>UNIVERSIDAD DE VIGO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5A4668" w:rsidRPr="003E41AC" w:rsidRDefault="005A4668" w:rsidP="00CF5C5D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41AC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  <w:r w:rsidR="00CF5C5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E41AC">
              <w:rPr>
                <w:rFonts w:ascii="Calibri" w:hAnsi="Calibri"/>
                <w:color w:val="000000"/>
                <w:sz w:val="18"/>
                <w:szCs w:val="18"/>
              </w:rPr>
              <w:t>€</w:t>
            </w:r>
            <w:r w:rsidR="00CF5C5D">
              <w:rPr>
                <w:rFonts w:ascii="Calibri" w:hAnsi="Calibri"/>
                <w:color w:val="000000"/>
                <w:sz w:val="18"/>
                <w:szCs w:val="18"/>
              </w:rPr>
              <w:t>/MES/ASEGURADO</w:t>
            </w:r>
          </w:p>
        </w:tc>
      </w:tr>
      <w:tr w:rsidR="005A4668" w:rsidRPr="003E41AC" w:rsidTr="00F243F1">
        <w:trPr>
          <w:trHeight w:val="388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5A4668" w:rsidRPr="003E41AC" w:rsidRDefault="005A4668" w:rsidP="003E41AC">
            <w:pPr>
              <w:spacing w:before="60" w:after="60" w:line="264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E41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P2/15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A4668" w:rsidRPr="003E41AC" w:rsidRDefault="005A4668" w:rsidP="003E41AC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41AC">
              <w:rPr>
                <w:rFonts w:ascii="Calibri" w:hAnsi="Calibri"/>
                <w:color w:val="000000"/>
                <w:sz w:val="18"/>
                <w:szCs w:val="18"/>
              </w:rPr>
              <w:t>Privados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5A4668" w:rsidRPr="003E41AC" w:rsidRDefault="005A4668" w:rsidP="003E41AC">
            <w:pPr>
              <w:spacing w:before="60" w:after="60" w:line="264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41AC">
              <w:rPr>
                <w:rFonts w:ascii="Calibri" w:hAnsi="Calibri"/>
                <w:color w:val="000000"/>
                <w:sz w:val="18"/>
                <w:szCs w:val="18"/>
              </w:rPr>
              <w:t>LOTE 1: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5A4668" w:rsidRPr="003E41AC" w:rsidRDefault="00CF5C5D" w:rsidP="003E41AC">
            <w:pPr>
              <w:spacing w:before="60" w:after="60" w:line="264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SUBMINISTRACIÓN</w:t>
            </w:r>
            <w:r w:rsidR="005A4668" w:rsidRPr="003E41AC">
              <w:rPr>
                <w:rFonts w:ascii="Calibri" w:hAnsi="Calibri"/>
                <w:color w:val="000000"/>
                <w:sz w:val="18"/>
                <w:szCs w:val="18"/>
              </w:rPr>
              <w:t xml:space="preserve"> DE PUBLICACIÓNS PERÍODICAS ESTRANXEIRAS CON DESTINO </w:t>
            </w:r>
            <w:proofErr w:type="spellStart"/>
            <w:r w:rsidR="005A4668" w:rsidRPr="003E41AC">
              <w:rPr>
                <w:rFonts w:ascii="Calibri" w:hAnsi="Calibri"/>
                <w:color w:val="000000"/>
                <w:sz w:val="18"/>
                <w:szCs w:val="18"/>
              </w:rPr>
              <w:t>Á</w:t>
            </w:r>
            <w:proofErr w:type="spellEnd"/>
            <w:r w:rsidR="005A4668" w:rsidRPr="003E41AC">
              <w:rPr>
                <w:rFonts w:ascii="Calibri" w:hAnsi="Calibri"/>
                <w:color w:val="000000"/>
                <w:sz w:val="18"/>
                <w:szCs w:val="18"/>
              </w:rPr>
              <w:t xml:space="preserve"> BIBLIOTECA UNIVERSITARIA DE VIGO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5A4668" w:rsidRPr="003E41AC" w:rsidRDefault="005A4668" w:rsidP="003E41AC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41AC">
              <w:rPr>
                <w:rFonts w:ascii="Calibri" w:hAnsi="Calibri"/>
                <w:color w:val="000000"/>
                <w:sz w:val="18"/>
                <w:szCs w:val="18"/>
              </w:rPr>
              <w:t>BIBLIOTECA UNIVERSITARIA DE VIGO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5A4668" w:rsidRPr="003E41AC" w:rsidRDefault="005A4668" w:rsidP="00CF5C5D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41AC">
              <w:rPr>
                <w:rFonts w:ascii="Calibri" w:hAnsi="Calibri"/>
                <w:color w:val="000000"/>
                <w:sz w:val="18"/>
                <w:szCs w:val="18"/>
              </w:rPr>
              <w:t>LOTE 1: 221,153,85</w:t>
            </w:r>
            <w:r w:rsidR="00CF5C5D">
              <w:rPr>
                <w:rFonts w:ascii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5A4668" w:rsidRPr="003E41AC" w:rsidTr="00F243F1">
        <w:trPr>
          <w:trHeight w:val="440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5A4668" w:rsidRPr="003E41AC" w:rsidRDefault="005A4668" w:rsidP="003E41AC">
            <w:pPr>
              <w:spacing w:before="60" w:after="60" w:line="264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E41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P2/15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A4668" w:rsidRPr="003E41AC" w:rsidRDefault="005A4668" w:rsidP="003E41AC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41AC">
              <w:rPr>
                <w:rFonts w:ascii="Calibri" w:hAnsi="Calibri"/>
                <w:color w:val="000000"/>
                <w:sz w:val="18"/>
                <w:szCs w:val="18"/>
              </w:rPr>
              <w:t>Privados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5A4668" w:rsidRPr="003E41AC" w:rsidRDefault="005A4668" w:rsidP="003E41AC">
            <w:pPr>
              <w:spacing w:before="60" w:after="60" w:line="264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41AC">
              <w:rPr>
                <w:rFonts w:ascii="Calibri" w:hAnsi="Calibri"/>
                <w:color w:val="000000"/>
                <w:sz w:val="18"/>
                <w:szCs w:val="18"/>
              </w:rPr>
              <w:t>LOTE: 2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5A4668" w:rsidRPr="003E41AC" w:rsidRDefault="00CF5C5D" w:rsidP="003E41AC">
            <w:pPr>
              <w:spacing w:before="60" w:after="60" w:line="264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SUBMINISTRACIÓN</w:t>
            </w:r>
            <w:r w:rsidR="005A4668" w:rsidRPr="003E41AC">
              <w:rPr>
                <w:rFonts w:ascii="Calibri" w:hAnsi="Calibri"/>
                <w:color w:val="000000"/>
                <w:sz w:val="18"/>
                <w:szCs w:val="18"/>
              </w:rPr>
              <w:t xml:space="preserve"> DE PUBLICACIÓNS PERÍODICAS ESTRANXEIRAS CON DESTINO </w:t>
            </w:r>
            <w:proofErr w:type="spellStart"/>
            <w:r w:rsidR="005A4668" w:rsidRPr="003E41AC">
              <w:rPr>
                <w:rFonts w:ascii="Calibri" w:hAnsi="Calibri"/>
                <w:color w:val="000000"/>
                <w:sz w:val="18"/>
                <w:szCs w:val="18"/>
              </w:rPr>
              <w:t>Á</w:t>
            </w:r>
            <w:proofErr w:type="spellEnd"/>
            <w:r w:rsidR="005A4668" w:rsidRPr="003E41AC">
              <w:rPr>
                <w:rFonts w:ascii="Calibri" w:hAnsi="Calibri"/>
                <w:color w:val="000000"/>
                <w:sz w:val="18"/>
                <w:szCs w:val="18"/>
              </w:rPr>
              <w:t xml:space="preserve"> BIBLIOTECA UNIVERSITARIA DE VIGO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5A4668" w:rsidRPr="003E41AC" w:rsidRDefault="005A4668" w:rsidP="003E41AC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41AC">
              <w:rPr>
                <w:rFonts w:ascii="Calibri" w:hAnsi="Calibri"/>
                <w:color w:val="000000"/>
                <w:sz w:val="18"/>
                <w:szCs w:val="18"/>
              </w:rPr>
              <w:t>BIBLIOTECA UNIVERSITARIA DE VIGO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5A4668" w:rsidRPr="003E41AC" w:rsidRDefault="005A4668" w:rsidP="00CF5C5D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41AC">
              <w:rPr>
                <w:rFonts w:ascii="Calibri" w:hAnsi="Calibri"/>
                <w:color w:val="000000"/>
                <w:sz w:val="18"/>
                <w:szCs w:val="18"/>
              </w:rPr>
              <w:t>LOTE 2: 33,057,85</w:t>
            </w:r>
            <w:r w:rsidR="00CF5C5D">
              <w:rPr>
                <w:rFonts w:ascii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:rsidR="00CF5C5D" w:rsidRPr="00CF5C5D" w:rsidRDefault="00CF5C5D">
      <w:pPr>
        <w:rPr>
          <w:sz w:val="2"/>
          <w:szCs w:val="2"/>
          <w:highlight w:val="yellow"/>
          <w:lang w:val="gl-ES" w:eastAsia="es-ES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1005"/>
        <w:gridCol w:w="2880"/>
        <w:gridCol w:w="3287"/>
        <w:gridCol w:w="2862"/>
        <w:gridCol w:w="3929"/>
      </w:tblGrid>
      <w:tr w:rsidR="00EE06DB" w:rsidRPr="00CF5C5D" w:rsidTr="006D7ED9">
        <w:trPr>
          <w:trHeight w:val="27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E06DB" w:rsidRPr="00CF5C5D" w:rsidRDefault="00EE06DB" w:rsidP="00CF5C5D">
            <w:pPr>
              <w:spacing w:before="60" w:after="6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CF5C5D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 xml:space="preserve">EXPEDIENTES PRIVADOS </w:t>
            </w:r>
            <w:r w:rsidR="005A4668" w:rsidRPr="00CF5C5D">
              <w:rPr>
                <w:rFonts w:eastAsia="Times New Roman"/>
                <w:b/>
                <w:sz w:val="18"/>
                <w:szCs w:val="18"/>
                <w:lang w:val="gl-ES" w:eastAsia="es-ES"/>
              </w:rPr>
              <w:t>ADXUDICADOS NO 2015</w:t>
            </w:r>
          </w:p>
        </w:tc>
      </w:tr>
      <w:tr w:rsidR="00EE06DB" w:rsidRPr="00CF5C5D" w:rsidTr="006D7ED9">
        <w:trPr>
          <w:trHeight w:val="193"/>
          <w:jc w:val="center"/>
        </w:trPr>
        <w:tc>
          <w:tcPr>
            <w:tcW w:w="234" w:type="pct"/>
            <w:shd w:val="clear" w:color="auto" w:fill="auto"/>
            <w:vAlign w:val="center"/>
          </w:tcPr>
          <w:p w:rsidR="00EE06DB" w:rsidRPr="00CF5C5D" w:rsidRDefault="00EE06DB" w:rsidP="00CF5C5D">
            <w:pPr>
              <w:spacing w:before="60" w:after="6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CF5C5D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EE06DB" w:rsidRPr="00CF5C5D" w:rsidRDefault="00EE06DB" w:rsidP="00CF5C5D">
            <w:pPr>
              <w:spacing w:before="60" w:after="6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CF5C5D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EE06DB" w:rsidRPr="00CF5C5D" w:rsidRDefault="00EE06DB" w:rsidP="00CF5C5D">
            <w:pPr>
              <w:spacing w:before="60" w:after="6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CF5C5D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EE06DB" w:rsidRPr="00CF5C5D" w:rsidRDefault="00EE06DB" w:rsidP="00CF5C5D">
            <w:pPr>
              <w:spacing w:before="60" w:after="6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CF5C5D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EE06DB" w:rsidRPr="00CF5C5D" w:rsidRDefault="00EE06DB" w:rsidP="00CF5C5D">
            <w:pPr>
              <w:spacing w:before="60" w:after="6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CF5C5D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EE06DB" w:rsidRPr="00CF5C5D" w:rsidRDefault="00EE06DB" w:rsidP="00CF5C5D">
            <w:pPr>
              <w:spacing w:before="60" w:after="6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CF5C5D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IMPORTE DE LICITACIÓN/GASTO MÁXIMO AUTORIZADO</w:t>
            </w:r>
          </w:p>
        </w:tc>
      </w:tr>
      <w:tr w:rsidR="005A4668" w:rsidRPr="00CF5C5D" w:rsidTr="006D7ED9">
        <w:trPr>
          <w:trHeight w:val="429"/>
          <w:jc w:val="center"/>
        </w:trPr>
        <w:tc>
          <w:tcPr>
            <w:tcW w:w="234" w:type="pct"/>
            <w:shd w:val="clear" w:color="auto" w:fill="auto"/>
            <w:vAlign w:val="center"/>
          </w:tcPr>
          <w:p w:rsidR="005A4668" w:rsidRPr="00CF5C5D" w:rsidRDefault="005A4668" w:rsidP="00CF5C5D">
            <w:pPr>
              <w:spacing w:before="60" w:after="60" w:line="264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F5C5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P1/15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A4668" w:rsidRPr="00CF5C5D" w:rsidRDefault="005A4668" w:rsidP="00CF5C5D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5C5D">
              <w:rPr>
                <w:rFonts w:ascii="Calibri" w:hAnsi="Calibri"/>
                <w:color w:val="000000"/>
                <w:sz w:val="18"/>
                <w:szCs w:val="18"/>
              </w:rPr>
              <w:t>Privados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A4668" w:rsidRPr="00CF5C5D" w:rsidRDefault="005A4668" w:rsidP="00CF5C5D">
            <w:pPr>
              <w:spacing w:before="60" w:after="60" w:line="264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5C5D">
              <w:rPr>
                <w:rFonts w:ascii="Calibri" w:hAnsi="Calibri"/>
                <w:color w:val="000000"/>
                <w:sz w:val="18"/>
                <w:szCs w:val="18"/>
              </w:rPr>
              <w:t xml:space="preserve">MAPFRE FAMILIAR COMPAÑÍA DE SEGUROS </w:t>
            </w:r>
            <w:r w:rsidR="00913579" w:rsidRPr="00CF5C5D">
              <w:rPr>
                <w:rFonts w:ascii="Calibri" w:hAnsi="Calibri"/>
                <w:color w:val="000000"/>
                <w:sz w:val="18"/>
                <w:szCs w:val="18"/>
              </w:rPr>
              <w:t>E</w:t>
            </w:r>
            <w:r w:rsidRPr="00CF5C5D">
              <w:rPr>
                <w:rFonts w:ascii="Calibri" w:hAnsi="Calibri"/>
                <w:color w:val="000000"/>
                <w:sz w:val="18"/>
                <w:szCs w:val="18"/>
              </w:rPr>
              <w:t xml:space="preserve"> REASEGUROS, </w:t>
            </w:r>
            <w:r w:rsidR="00AD2B8F" w:rsidRPr="00CF5C5D">
              <w:rPr>
                <w:rFonts w:ascii="Calibri" w:hAnsi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5A4668" w:rsidRPr="00CF5C5D" w:rsidRDefault="005A4668" w:rsidP="00CF5C5D">
            <w:pPr>
              <w:spacing w:before="60" w:after="60" w:line="264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5C5D">
              <w:rPr>
                <w:rFonts w:ascii="Calibri" w:hAnsi="Calibri"/>
                <w:color w:val="000000"/>
                <w:sz w:val="18"/>
                <w:szCs w:val="18"/>
              </w:rPr>
              <w:t>PÓLIZA DE SEGUROS PARA O PROXECTO EUROPEO ERASMUS GREEN TECH WB DA UNIVERSIDADE DE VIGO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5A4668" w:rsidRPr="00CF5C5D" w:rsidRDefault="005A4668" w:rsidP="00CF5C5D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5C5D">
              <w:rPr>
                <w:rFonts w:ascii="Calibri" w:hAnsi="Calibri"/>
                <w:color w:val="000000"/>
                <w:sz w:val="18"/>
                <w:szCs w:val="18"/>
              </w:rPr>
              <w:t>UNIVERSIDAD DE VIGO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5A4668" w:rsidRPr="00CF5C5D" w:rsidRDefault="00CF5C5D" w:rsidP="00CF5C5D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41AC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E41AC">
              <w:rPr>
                <w:rFonts w:ascii="Calibri" w:hAnsi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/MES/ASEGURADO</w:t>
            </w:r>
          </w:p>
        </w:tc>
      </w:tr>
    </w:tbl>
    <w:p w:rsidR="00EE06DB" w:rsidRPr="006D7ED9" w:rsidRDefault="00EE06DB" w:rsidP="001F30B9">
      <w:pPr>
        <w:spacing w:beforeLines="40" w:before="96" w:afterLines="40" w:after="96" w:line="288" w:lineRule="auto"/>
        <w:rPr>
          <w:sz w:val="4"/>
          <w:szCs w:val="4"/>
          <w:highlight w:val="yellow"/>
          <w:lang w:val="gl-ES" w:eastAsia="es-ES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008"/>
        <w:gridCol w:w="1228"/>
        <w:gridCol w:w="4465"/>
        <w:gridCol w:w="3053"/>
        <w:gridCol w:w="4116"/>
      </w:tblGrid>
      <w:tr w:rsidR="00EE06DB" w:rsidRPr="00CF5C5D" w:rsidTr="006D7ED9">
        <w:trPr>
          <w:trHeight w:val="41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E06DB" w:rsidRPr="00CF5C5D" w:rsidRDefault="00EE06DB" w:rsidP="00CF5C5D">
            <w:pPr>
              <w:spacing w:before="60" w:after="6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highlight w:val="yellow"/>
                <w:lang w:val="gl-ES" w:eastAsia="es-ES"/>
              </w:rPr>
            </w:pPr>
            <w:r w:rsidRPr="00CF5C5D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 xml:space="preserve">EXPEDIENTES PRIVADOS </w:t>
            </w:r>
            <w:r w:rsidRPr="00CF5C5D">
              <w:rPr>
                <w:rFonts w:eastAsia="Times New Roman"/>
                <w:b/>
                <w:sz w:val="18"/>
                <w:szCs w:val="18"/>
                <w:lang w:val="gl-ES" w:eastAsia="es-ES"/>
              </w:rPr>
              <w:t>PEN</w:t>
            </w:r>
            <w:r w:rsidR="00667D16" w:rsidRPr="00CF5C5D">
              <w:rPr>
                <w:rFonts w:eastAsia="Times New Roman"/>
                <w:b/>
                <w:sz w:val="18"/>
                <w:szCs w:val="18"/>
                <w:lang w:val="gl-ES" w:eastAsia="es-ES"/>
              </w:rPr>
              <w:t>DENTES DE ADXUDICAR A 31/12/2015</w:t>
            </w:r>
          </w:p>
        </w:tc>
      </w:tr>
      <w:tr w:rsidR="00EE06DB" w:rsidRPr="00CF5C5D" w:rsidTr="006D7ED9">
        <w:trPr>
          <w:trHeight w:val="445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EE06DB" w:rsidRPr="00CF5C5D" w:rsidRDefault="00EE06DB" w:rsidP="00CF5C5D">
            <w:pPr>
              <w:spacing w:before="60" w:after="6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CF5C5D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EXPTE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E06DB" w:rsidRPr="00CF5C5D" w:rsidRDefault="00EE06DB" w:rsidP="00CF5C5D">
            <w:pPr>
              <w:spacing w:before="60" w:after="6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CF5C5D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E06DB" w:rsidRPr="00CF5C5D" w:rsidRDefault="00EE06DB" w:rsidP="00CF5C5D">
            <w:pPr>
              <w:spacing w:before="60" w:after="6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CF5C5D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524" w:type="pct"/>
            <w:shd w:val="clear" w:color="auto" w:fill="auto"/>
            <w:vAlign w:val="center"/>
          </w:tcPr>
          <w:p w:rsidR="00EE06DB" w:rsidRPr="00CF5C5D" w:rsidRDefault="00EE06DB" w:rsidP="00CF5C5D">
            <w:pPr>
              <w:spacing w:before="60" w:after="6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CF5C5D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EE06DB" w:rsidRPr="00CF5C5D" w:rsidRDefault="00EE06DB" w:rsidP="00CF5C5D">
            <w:pPr>
              <w:spacing w:before="60" w:after="6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CF5C5D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EE06DB" w:rsidRPr="00CF5C5D" w:rsidRDefault="00EE06DB" w:rsidP="00CF5C5D">
            <w:pPr>
              <w:spacing w:before="60" w:after="60" w:line="26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</w:pPr>
            <w:r w:rsidRPr="00CF5C5D">
              <w:rPr>
                <w:rFonts w:eastAsia="Times New Roman"/>
                <w:b/>
                <w:color w:val="000000"/>
                <w:sz w:val="18"/>
                <w:szCs w:val="18"/>
                <w:lang w:val="gl-ES" w:eastAsia="es-ES"/>
              </w:rPr>
              <w:t>IMPORTE DE LICITACIÓN/GASTO MÁXIMO AUTORIZADO</w:t>
            </w:r>
          </w:p>
        </w:tc>
      </w:tr>
      <w:tr w:rsidR="005A4668" w:rsidRPr="00CF5C5D" w:rsidTr="006D7ED9">
        <w:trPr>
          <w:trHeight w:val="702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5A4668" w:rsidRPr="00CF5C5D" w:rsidRDefault="005A4668" w:rsidP="00CF5C5D">
            <w:pPr>
              <w:spacing w:before="60" w:after="60" w:line="264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F5C5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P2/15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4668" w:rsidRPr="00CF5C5D" w:rsidRDefault="005A4668" w:rsidP="00CF5C5D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5C5D">
              <w:rPr>
                <w:rFonts w:ascii="Calibri" w:hAnsi="Calibri"/>
                <w:color w:val="000000"/>
                <w:sz w:val="18"/>
                <w:szCs w:val="18"/>
              </w:rPr>
              <w:t>Privados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A4668" w:rsidRPr="00CF5C5D" w:rsidRDefault="005A4668" w:rsidP="00CF5C5D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5C5D">
              <w:rPr>
                <w:rFonts w:ascii="Calibri" w:hAnsi="Calibri"/>
                <w:color w:val="000000"/>
                <w:sz w:val="18"/>
                <w:szCs w:val="18"/>
              </w:rPr>
              <w:t>LOTE 1:</w:t>
            </w:r>
          </w:p>
        </w:tc>
        <w:tc>
          <w:tcPr>
            <w:tcW w:w="1524" w:type="pct"/>
            <w:shd w:val="clear" w:color="auto" w:fill="auto"/>
            <w:vAlign w:val="center"/>
          </w:tcPr>
          <w:p w:rsidR="005A4668" w:rsidRPr="00CF5C5D" w:rsidRDefault="00CF5C5D" w:rsidP="00CF5C5D">
            <w:pPr>
              <w:spacing w:before="60" w:after="60" w:line="264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5C5D">
              <w:rPr>
                <w:rFonts w:ascii="Calibri" w:hAnsi="Calibri"/>
                <w:color w:val="000000"/>
                <w:sz w:val="18"/>
                <w:szCs w:val="18"/>
              </w:rPr>
              <w:t>SUBMINISTRACIÓN</w:t>
            </w:r>
            <w:r w:rsidR="005A4668" w:rsidRPr="00CF5C5D">
              <w:rPr>
                <w:rFonts w:ascii="Calibri" w:hAnsi="Calibri"/>
                <w:color w:val="000000"/>
                <w:sz w:val="18"/>
                <w:szCs w:val="18"/>
              </w:rPr>
              <w:t xml:space="preserve"> DE PUBLICACIÓNS PERÍODICAS ESTRANXEIRAS CON DESTINO </w:t>
            </w:r>
            <w:proofErr w:type="spellStart"/>
            <w:r w:rsidR="005A4668" w:rsidRPr="00CF5C5D">
              <w:rPr>
                <w:rFonts w:ascii="Calibri" w:hAnsi="Calibri"/>
                <w:color w:val="000000"/>
                <w:sz w:val="18"/>
                <w:szCs w:val="18"/>
              </w:rPr>
              <w:t>Á</w:t>
            </w:r>
            <w:proofErr w:type="spellEnd"/>
            <w:r w:rsidR="005A4668" w:rsidRPr="00CF5C5D">
              <w:rPr>
                <w:rFonts w:ascii="Calibri" w:hAnsi="Calibri"/>
                <w:color w:val="000000"/>
                <w:sz w:val="18"/>
                <w:szCs w:val="18"/>
              </w:rPr>
              <w:t xml:space="preserve"> BIBLIOTECA UNIVERSITARIA DE VIGO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5A4668" w:rsidRPr="00CF5C5D" w:rsidRDefault="005A4668" w:rsidP="00CF5C5D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5C5D">
              <w:rPr>
                <w:rFonts w:ascii="Calibri" w:hAnsi="Calibri"/>
                <w:color w:val="000000"/>
                <w:sz w:val="18"/>
                <w:szCs w:val="18"/>
              </w:rPr>
              <w:t>BIBLIOTECA UNIVERSITARIA DE VIGO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5A4668" w:rsidRPr="00CF5C5D" w:rsidRDefault="005A4668" w:rsidP="00CF5C5D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5C5D">
              <w:rPr>
                <w:rFonts w:ascii="Calibri" w:hAnsi="Calibri"/>
                <w:color w:val="000000"/>
                <w:sz w:val="18"/>
                <w:szCs w:val="18"/>
              </w:rPr>
              <w:t>LOTE 1: 221,153,85</w:t>
            </w:r>
            <w:r w:rsidR="00CF5C5D">
              <w:rPr>
                <w:rFonts w:ascii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5A4668" w:rsidRPr="00CF5C5D" w:rsidTr="006D7ED9">
        <w:trPr>
          <w:trHeight w:val="702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5A4668" w:rsidRPr="00CF5C5D" w:rsidRDefault="005A4668" w:rsidP="00CF5C5D">
            <w:pPr>
              <w:spacing w:before="60" w:after="60" w:line="264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F5C5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P2/15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4668" w:rsidRPr="00CF5C5D" w:rsidRDefault="005A4668" w:rsidP="00CF5C5D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5C5D">
              <w:rPr>
                <w:rFonts w:ascii="Calibri" w:hAnsi="Calibri"/>
                <w:color w:val="000000"/>
                <w:sz w:val="18"/>
                <w:szCs w:val="18"/>
              </w:rPr>
              <w:t>Privados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A4668" w:rsidRPr="00CF5C5D" w:rsidRDefault="005A4668" w:rsidP="00CF5C5D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5C5D">
              <w:rPr>
                <w:rFonts w:ascii="Calibri" w:hAnsi="Calibri"/>
                <w:color w:val="000000"/>
                <w:sz w:val="18"/>
                <w:szCs w:val="18"/>
              </w:rPr>
              <w:t>LOTE: 2</w:t>
            </w:r>
          </w:p>
        </w:tc>
        <w:tc>
          <w:tcPr>
            <w:tcW w:w="1524" w:type="pct"/>
            <w:shd w:val="clear" w:color="auto" w:fill="auto"/>
            <w:vAlign w:val="center"/>
          </w:tcPr>
          <w:p w:rsidR="005A4668" w:rsidRPr="00CF5C5D" w:rsidRDefault="00CF5C5D" w:rsidP="00CF5C5D">
            <w:pPr>
              <w:spacing w:before="60" w:after="60" w:line="264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5C5D">
              <w:rPr>
                <w:rFonts w:ascii="Calibri" w:hAnsi="Calibri"/>
                <w:color w:val="000000"/>
                <w:sz w:val="18"/>
                <w:szCs w:val="18"/>
              </w:rPr>
              <w:t>SUBMINISTRACIÓN</w:t>
            </w:r>
            <w:r w:rsidR="005A4668" w:rsidRPr="00CF5C5D">
              <w:rPr>
                <w:rFonts w:ascii="Calibri" w:hAnsi="Calibri"/>
                <w:color w:val="000000"/>
                <w:sz w:val="18"/>
                <w:szCs w:val="18"/>
              </w:rPr>
              <w:t xml:space="preserve"> DE PUBLICACIÓNS PERÍODICAS ESTRANXEIRAS CON DESTINO </w:t>
            </w:r>
            <w:proofErr w:type="spellStart"/>
            <w:r w:rsidR="005A4668" w:rsidRPr="00CF5C5D">
              <w:rPr>
                <w:rFonts w:ascii="Calibri" w:hAnsi="Calibri"/>
                <w:color w:val="000000"/>
                <w:sz w:val="18"/>
                <w:szCs w:val="18"/>
              </w:rPr>
              <w:t>Á</w:t>
            </w:r>
            <w:proofErr w:type="spellEnd"/>
            <w:r w:rsidR="005A4668" w:rsidRPr="00CF5C5D">
              <w:rPr>
                <w:rFonts w:ascii="Calibri" w:hAnsi="Calibri"/>
                <w:color w:val="000000"/>
                <w:sz w:val="18"/>
                <w:szCs w:val="18"/>
              </w:rPr>
              <w:t xml:space="preserve"> BIBLIOTECA UNIVERSITARIA DE VIGO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5A4668" w:rsidRPr="00CF5C5D" w:rsidRDefault="005A4668" w:rsidP="00CF5C5D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5C5D">
              <w:rPr>
                <w:rFonts w:ascii="Calibri" w:hAnsi="Calibri"/>
                <w:color w:val="000000"/>
                <w:sz w:val="18"/>
                <w:szCs w:val="18"/>
              </w:rPr>
              <w:t>BIBLIOTECA UNIVERSITARIA DE VIGO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5A4668" w:rsidRPr="00CF5C5D" w:rsidRDefault="005A4668" w:rsidP="00CF5C5D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5C5D">
              <w:rPr>
                <w:rFonts w:ascii="Calibri" w:hAnsi="Calibri"/>
                <w:color w:val="000000"/>
                <w:sz w:val="18"/>
                <w:szCs w:val="18"/>
              </w:rPr>
              <w:t>LOTE 2: 33,057,85</w:t>
            </w:r>
            <w:r w:rsidR="00CF5C5D">
              <w:rPr>
                <w:rFonts w:ascii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:rsidR="00EE06DB" w:rsidRPr="00C406CC" w:rsidRDefault="00EE06DB" w:rsidP="001F30B9">
      <w:pPr>
        <w:spacing w:before="120" w:after="120" w:line="288" w:lineRule="auto"/>
        <w:jc w:val="both"/>
        <w:rPr>
          <w:b/>
          <w:sz w:val="20"/>
          <w:szCs w:val="20"/>
          <w:lang w:val="gl-ES"/>
        </w:rPr>
      </w:pPr>
      <w:r w:rsidRPr="00C406CC">
        <w:rPr>
          <w:b/>
          <w:sz w:val="20"/>
          <w:szCs w:val="20"/>
          <w:lang w:val="gl-ES"/>
        </w:rPr>
        <w:t>Garantías definitivas dilixenciadas</w:t>
      </w:r>
    </w:p>
    <w:p w:rsidR="00EE06DB" w:rsidRPr="00C406CC" w:rsidRDefault="00667D16" w:rsidP="001F30B9">
      <w:pPr>
        <w:spacing w:before="120" w:after="120" w:line="288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Ao longo do ano 2015</w:t>
      </w:r>
      <w:r w:rsidR="00EE06DB" w:rsidRPr="00C406CC">
        <w:rPr>
          <w:sz w:val="20"/>
          <w:szCs w:val="20"/>
          <w:lang w:val="gl-ES"/>
        </w:rPr>
        <w:t xml:space="preserve"> procedeuse a tramitar a cancelación e devolución das seguinte garantías:</w:t>
      </w:r>
    </w:p>
    <w:tbl>
      <w:tblPr>
        <w:tblW w:w="1556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3937"/>
        <w:gridCol w:w="3961"/>
        <w:gridCol w:w="1391"/>
        <w:gridCol w:w="1229"/>
        <w:gridCol w:w="1518"/>
        <w:gridCol w:w="2226"/>
      </w:tblGrid>
      <w:tr w:rsidR="00EE06DB" w:rsidRPr="003A6DBF" w:rsidTr="00417672">
        <w:trPr>
          <w:trHeight w:val="192"/>
          <w:jc w:val="center"/>
        </w:trPr>
        <w:tc>
          <w:tcPr>
            <w:tcW w:w="15565" w:type="dxa"/>
            <w:gridSpan w:val="7"/>
            <w:shd w:val="clear" w:color="auto" w:fill="auto"/>
            <w:vAlign w:val="center"/>
          </w:tcPr>
          <w:p w:rsidR="00EE06DB" w:rsidRPr="003A6DBF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3A6DBF">
              <w:rPr>
                <w:b/>
                <w:sz w:val="18"/>
                <w:szCs w:val="18"/>
                <w:lang w:val="gl-ES"/>
              </w:rPr>
              <w:t>DEVOLUCIÓN DE GARANTÍAS DE SUBMINISTRACIÓNS</w:t>
            </w:r>
          </w:p>
        </w:tc>
      </w:tr>
      <w:tr w:rsidR="00EE06DB" w:rsidRPr="003A6DBF" w:rsidTr="00417672">
        <w:trPr>
          <w:trHeight w:val="317"/>
          <w:jc w:val="center"/>
        </w:trPr>
        <w:tc>
          <w:tcPr>
            <w:tcW w:w="1303" w:type="dxa"/>
            <w:shd w:val="clear" w:color="auto" w:fill="auto"/>
            <w:vAlign w:val="center"/>
            <w:hideMark/>
          </w:tcPr>
          <w:p w:rsidR="00EE06DB" w:rsidRPr="003A6DBF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3A6DBF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Nº EXP</w:t>
            </w:r>
          </w:p>
        </w:tc>
        <w:tc>
          <w:tcPr>
            <w:tcW w:w="3937" w:type="dxa"/>
            <w:shd w:val="clear" w:color="auto" w:fill="auto"/>
            <w:vAlign w:val="center"/>
            <w:hideMark/>
          </w:tcPr>
          <w:p w:rsidR="00EE06DB" w:rsidRPr="003A6DBF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3A6DBF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3961" w:type="dxa"/>
            <w:shd w:val="clear" w:color="auto" w:fill="auto"/>
            <w:vAlign w:val="center"/>
            <w:hideMark/>
          </w:tcPr>
          <w:p w:rsidR="00EE06DB" w:rsidRPr="003A6DBF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3A6DBF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EE06DB" w:rsidRPr="003A6DBF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3A6DBF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ACTA DE RECEPCIÓN 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E06DB" w:rsidRPr="003A6DBF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3A6DBF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PRAZO GARANTÍA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EE06DB" w:rsidRPr="003A6DBF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3A6DBF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DEVOLUCIÓN GARANTÍA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E06DB" w:rsidRPr="003A6DBF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3A6DBF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DATA REAL DE DEVOLUCIÓN</w:t>
            </w:r>
          </w:p>
        </w:tc>
      </w:tr>
      <w:tr w:rsidR="00490E29" w:rsidRPr="003A6DBF" w:rsidTr="00417672">
        <w:trPr>
          <w:trHeight w:val="444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41/98</w:t>
            </w:r>
          </w:p>
        </w:tc>
        <w:tc>
          <w:tcPr>
            <w:tcW w:w="3937" w:type="dxa"/>
            <w:shd w:val="clear" w:color="auto" w:fill="auto"/>
            <w:noWrap/>
            <w:vAlign w:val="center"/>
          </w:tcPr>
          <w:p w:rsidR="00490E29" w:rsidRPr="003A6DBF" w:rsidRDefault="005C72FD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REDE COMUN. TELECO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 xml:space="preserve">INTELSIS SISTEMAS INTELIGENTES (LUEGO GRUPO STC </w:t>
            </w:r>
            <w:r w:rsidR="00913579" w:rsidRPr="003A6DBF">
              <w:rPr>
                <w:color w:val="000000"/>
                <w:sz w:val="18"/>
                <w:szCs w:val="18"/>
              </w:rPr>
              <w:t>E</w:t>
            </w:r>
            <w:r w:rsidRPr="003A6DBF">
              <w:rPr>
                <w:color w:val="000000"/>
                <w:sz w:val="18"/>
                <w:szCs w:val="18"/>
              </w:rPr>
              <w:t xml:space="preserve"> AHORA CONSTRUCCIONES DE LAS CONDUCCIONES DEL SUR, SAU)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22/05/2000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 xml:space="preserve">15 </w:t>
            </w:r>
            <w:r w:rsidR="003A6DBF">
              <w:rPr>
                <w:color w:val="000000"/>
                <w:sz w:val="18"/>
                <w:szCs w:val="18"/>
              </w:rPr>
              <w:t>ANOS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22/05/2015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11/09/2015</w:t>
            </w:r>
          </w:p>
        </w:tc>
      </w:tr>
      <w:tr w:rsidR="00490E29" w:rsidRPr="003A6DBF" w:rsidTr="00417672">
        <w:trPr>
          <w:trHeight w:val="550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sz w:val="18"/>
                <w:szCs w:val="18"/>
              </w:rPr>
            </w:pPr>
            <w:r w:rsidRPr="003A6DBF">
              <w:rPr>
                <w:sz w:val="18"/>
                <w:szCs w:val="18"/>
              </w:rPr>
              <w:t>06/08</w:t>
            </w:r>
          </w:p>
        </w:tc>
        <w:tc>
          <w:tcPr>
            <w:tcW w:w="3937" w:type="dxa"/>
            <w:shd w:val="clear" w:color="auto" w:fill="auto"/>
            <w:noWrap/>
            <w:vAlign w:val="center"/>
          </w:tcPr>
          <w:p w:rsidR="00490E29" w:rsidRPr="003A6DBF" w:rsidRDefault="005C72FD" w:rsidP="00417672">
            <w:pPr>
              <w:spacing w:before="60" w:after="60" w:line="264" w:lineRule="auto"/>
              <w:rPr>
                <w:sz w:val="18"/>
                <w:szCs w:val="18"/>
              </w:rPr>
            </w:pPr>
            <w:r w:rsidRPr="003A6DBF">
              <w:rPr>
                <w:sz w:val="18"/>
                <w:szCs w:val="18"/>
              </w:rPr>
              <w:t xml:space="preserve">EQUIPOS ELECTRÓNICOS DE COMUNICACIÓN </w:t>
            </w:r>
            <w:r w:rsidR="00913579" w:rsidRPr="003A6DBF">
              <w:rPr>
                <w:sz w:val="18"/>
                <w:szCs w:val="18"/>
              </w:rPr>
              <w:t>E</w:t>
            </w:r>
            <w:r w:rsidRPr="003A6DBF">
              <w:rPr>
                <w:sz w:val="18"/>
                <w:szCs w:val="18"/>
              </w:rPr>
              <w:t xml:space="preserve"> SEGURIDAD  </w:t>
            </w:r>
            <w:r w:rsidR="003A6DBF">
              <w:rPr>
                <w:sz w:val="18"/>
                <w:szCs w:val="18"/>
              </w:rPr>
              <w:t>REDE</w:t>
            </w:r>
            <w:r w:rsidRPr="003A6DBF">
              <w:rPr>
                <w:sz w:val="18"/>
                <w:szCs w:val="18"/>
              </w:rPr>
              <w:t xml:space="preserve"> DE DATOS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rPr>
                <w:sz w:val="18"/>
                <w:szCs w:val="18"/>
              </w:rPr>
            </w:pPr>
            <w:r w:rsidRPr="003A6DBF">
              <w:rPr>
                <w:sz w:val="18"/>
                <w:szCs w:val="18"/>
              </w:rPr>
              <w:t>UNITRONICS COMUNICACIONES SAU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sz w:val="18"/>
                <w:szCs w:val="18"/>
              </w:rPr>
            </w:pPr>
            <w:r w:rsidRPr="003A6DBF">
              <w:rPr>
                <w:sz w:val="18"/>
                <w:szCs w:val="18"/>
              </w:rPr>
              <w:t>26/11/2008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sz w:val="18"/>
                <w:szCs w:val="18"/>
              </w:rPr>
            </w:pPr>
            <w:r w:rsidRPr="003A6DBF">
              <w:rPr>
                <w:sz w:val="18"/>
                <w:szCs w:val="18"/>
              </w:rPr>
              <w:t>36 meses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sz w:val="18"/>
                <w:szCs w:val="18"/>
              </w:rPr>
            </w:pPr>
            <w:r w:rsidRPr="003A6DBF">
              <w:rPr>
                <w:sz w:val="18"/>
                <w:szCs w:val="18"/>
              </w:rPr>
              <w:t xml:space="preserve">28/11/2012 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sz w:val="18"/>
                <w:szCs w:val="18"/>
              </w:rPr>
            </w:pPr>
            <w:r w:rsidRPr="003A6DBF">
              <w:rPr>
                <w:sz w:val="18"/>
                <w:szCs w:val="18"/>
              </w:rPr>
              <w:t>30/01/2015</w:t>
            </w:r>
          </w:p>
        </w:tc>
      </w:tr>
      <w:tr w:rsidR="00490E29" w:rsidRPr="003A6DBF" w:rsidTr="00417672">
        <w:trPr>
          <w:trHeight w:val="274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490E29" w:rsidRPr="003A6DBF" w:rsidRDefault="005C72FD" w:rsidP="00417672">
            <w:pPr>
              <w:spacing w:before="60" w:after="60" w:line="264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A6DBF">
              <w:rPr>
                <w:bCs/>
                <w:color w:val="000000"/>
                <w:sz w:val="18"/>
                <w:szCs w:val="18"/>
              </w:rPr>
              <w:t>07/09</w:t>
            </w:r>
          </w:p>
        </w:tc>
        <w:tc>
          <w:tcPr>
            <w:tcW w:w="3937" w:type="dxa"/>
            <w:shd w:val="clear" w:color="auto" w:fill="auto"/>
            <w:noWrap/>
            <w:vAlign w:val="center"/>
          </w:tcPr>
          <w:p w:rsidR="00490E29" w:rsidRPr="003A6DBF" w:rsidRDefault="005C72FD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LOTE 2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OFITA INTERIORES SA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11/03/2010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 xml:space="preserve">5 </w:t>
            </w:r>
            <w:r w:rsidR="003A6DBF">
              <w:rPr>
                <w:color w:val="000000"/>
                <w:sz w:val="18"/>
                <w:szCs w:val="18"/>
              </w:rPr>
              <w:t>ANOS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10/03/2015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25/03/2015</w:t>
            </w:r>
          </w:p>
        </w:tc>
      </w:tr>
      <w:tr w:rsidR="00490E29" w:rsidRPr="003A6DBF" w:rsidTr="00417672">
        <w:trPr>
          <w:trHeight w:val="352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490E29" w:rsidRPr="003A6DBF" w:rsidRDefault="005C72FD" w:rsidP="00417672">
            <w:pPr>
              <w:spacing w:before="60" w:after="60" w:line="264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A6DBF">
              <w:rPr>
                <w:bCs/>
                <w:color w:val="000000"/>
                <w:sz w:val="18"/>
                <w:szCs w:val="18"/>
              </w:rPr>
              <w:t>07/09</w:t>
            </w:r>
          </w:p>
        </w:tc>
        <w:tc>
          <w:tcPr>
            <w:tcW w:w="3937" w:type="dxa"/>
            <w:shd w:val="clear" w:color="auto" w:fill="auto"/>
            <w:noWrap/>
            <w:vAlign w:val="center"/>
          </w:tcPr>
          <w:p w:rsidR="00490E29" w:rsidRPr="003A6DBF" w:rsidRDefault="005C72FD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LOTE 3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SUTEGA MOBILIARIO SL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22/02/2010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 xml:space="preserve">5 </w:t>
            </w:r>
            <w:r w:rsidR="003A6DBF">
              <w:rPr>
                <w:color w:val="000000"/>
                <w:sz w:val="18"/>
                <w:szCs w:val="18"/>
              </w:rPr>
              <w:t>ANOS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21/02/2015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03/03/2015</w:t>
            </w:r>
          </w:p>
        </w:tc>
      </w:tr>
      <w:tr w:rsidR="00490E29" w:rsidRPr="003A6DBF" w:rsidTr="00417672">
        <w:trPr>
          <w:trHeight w:val="59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490E29" w:rsidRPr="003A6DBF" w:rsidRDefault="005C72FD" w:rsidP="00417672">
            <w:pPr>
              <w:spacing w:before="60" w:after="60" w:line="264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A6DBF">
              <w:rPr>
                <w:bCs/>
                <w:color w:val="000000"/>
                <w:sz w:val="18"/>
                <w:szCs w:val="18"/>
              </w:rPr>
              <w:t>07/09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90E29" w:rsidRPr="003A6DBF" w:rsidRDefault="005C72FD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LOTE 4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SUTEGA MOBILIARIO SL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22/02/2010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 xml:space="preserve">5 </w:t>
            </w:r>
            <w:r w:rsidR="003A6DBF">
              <w:rPr>
                <w:color w:val="000000"/>
                <w:sz w:val="18"/>
                <w:szCs w:val="18"/>
              </w:rPr>
              <w:t>ANOS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21/02/2015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03/03/2015</w:t>
            </w:r>
          </w:p>
        </w:tc>
      </w:tr>
      <w:tr w:rsidR="00490E29" w:rsidRPr="003A6DBF" w:rsidTr="00417672">
        <w:trPr>
          <w:trHeight w:val="93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12/11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90E29" w:rsidRPr="003A6DBF" w:rsidRDefault="005C72FD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AMPLIACIÓN DE CLUSTER DE COMPUTACIÓN DE COMPUTACIÓN DE ALTO RENDIMIENTO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 xml:space="preserve">INSTRUMENTACIÓN </w:t>
            </w:r>
            <w:r w:rsidR="00913579" w:rsidRPr="003A6DBF">
              <w:rPr>
                <w:color w:val="000000"/>
                <w:sz w:val="18"/>
                <w:szCs w:val="18"/>
              </w:rPr>
              <w:t>E</w:t>
            </w:r>
            <w:r w:rsidRPr="003A6DBF">
              <w:rPr>
                <w:color w:val="000000"/>
                <w:sz w:val="18"/>
                <w:szCs w:val="18"/>
              </w:rPr>
              <w:t xml:space="preserve"> COMPONENETES, </w:t>
            </w:r>
            <w:r w:rsidR="00AD2B8F" w:rsidRPr="003A6DBF">
              <w:rPr>
                <w:color w:val="000000"/>
                <w:sz w:val="18"/>
                <w:szCs w:val="18"/>
              </w:rPr>
              <w:t>SA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03/05/2012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 xml:space="preserve">3 </w:t>
            </w:r>
            <w:r w:rsidR="003A6DBF">
              <w:rPr>
                <w:color w:val="000000"/>
                <w:sz w:val="18"/>
                <w:szCs w:val="18"/>
              </w:rPr>
              <w:t>ANOS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03/05/2015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15/05/2015</w:t>
            </w:r>
          </w:p>
        </w:tc>
      </w:tr>
      <w:tr w:rsidR="00490E29" w:rsidRPr="003A6DBF" w:rsidTr="00417672">
        <w:trPr>
          <w:trHeight w:val="59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22/11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90E29" w:rsidRPr="003A6DBF" w:rsidRDefault="005C72FD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UNIDADE DE CONTROL MULTIPUNTO (MCU) CON CAPACIDADE DE ALTA DEFINICIÓN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 xml:space="preserve">SPETEL GALICIA, </w:t>
            </w:r>
            <w:r w:rsidR="00AD2B8F" w:rsidRPr="003A6DBF">
              <w:rPr>
                <w:color w:val="000000"/>
                <w:sz w:val="18"/>
                <w:szCs w:val="18"/>
              </w:rPr>
              <w:t>SL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right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03/05/2012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 xml:space="preserve">3 </w:t>
            </w:r>
            <w:r w:rsidR="003A6DBF">
              <w:rPr>
                <w:color w:val="000000"/>
                <w:sz w:val="18"/>
                <w:szCs w:val="18"/>
              </w:rPr>
              <w:t>ANOS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03/05/2015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15/05/2015</w:t>
            </w:r>
          </w:p>
        </w:tc>
      </w:tr>
      <w:tr w:rsidR="00490E29" w:rsidRPr="00417672" w:rsidTr="00417672">
        <w:trPr>
          <w:trHeight w:val="59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jc w:val="center"/>
              <w:rPr>
                <w:sz w:val="18"/>
                <w:szCs w:val="18"/>
              </w:rPr>
            </w:pPr>
            <w:r w:rsidRPr="00417672">
              <w:rPr>
                <w:sz w:val="18"/>
                <w:szCs w:val="18"/>
              </w:rPr>
              <w:t>04/12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90E29" w:rsidRPr="00417672" w:rsidRDefault="00FE76E1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417672">
              <w:rPr>
                <w:color w:val="000000"/>
                <w:sz w:val="18"/>
                <w:szCs w:val="18"/>
              </w:rPr>
              <w:t>MATERIAL FUNGIBL</w:t>
            </w:r>
            <w:r w:rsidR="00490E29" w:rsidRPr="00417672">
              <w:rPr>
                <w:color w:val="000000"/>
                <w:sz w:val="18"/>
                <w:szCs w:val="18"/>
              </w:rPr>
              <w:t>E DE OFICINA E INFORMÁTICA - TRAMITACIÓN ON-LINE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417672">
              <w:rPr>
                <w:color w:val="000000"/>
                <w:sz w:val="18"/>
                <w:szCs w:val="18"/>
              </w:rPr>
              <w:t>OFFICE DEPOT, SL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90E29" w:rsidRPr="00417672" w:rsidRDefault="003A6DBF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417672">
              <w:rPr>
                <w:color w:val="000000"/>
                <w:sz w:val="18"/>
                <w:szCs w:val="18"/>
              </w:rPr>
              <w:t>NON HAI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0E29" w:rsidRPr="00417672" w:rsidRDefault="003A6DBF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417672">
              <w:rPr>
                <w:color w:val="000000"/>
                <w:sz w:val="18"/>
                <w:szCs w:val="18"/>
              </w:rPr>
              <w:t>NON HAI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417672">
              <w:rPr>
                <w:color w:val="000000"/>
                <w:sz w:val="18"/>
                <w:szCs w:val="18"/>
              </w:rPr>
              <w:t>31/05/2015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417672">
              <w:rPr>
                <w:color w:val="000000"/>
                <w:sz w:val="18"/>
                <w:szCs w:val="18"/>
              </w:rPr>
              <w:t>07/07/2015</w:t>
            </w:r>
          </w:p>
        </w:tc>
      </w:tr>
      <w:tr w:rsidR="00417672" w:rsidRPr="00417672" w:rsidTr="00417672">
        <w:trPr>
          <w:trHeight w:val="276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417672" w:rsidRPr="00417672" w:rsidRDefault="00417672" w:rsidP="00417672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7672">
              <w:rPr>
                <w:rFonts w:ascii="Calibri" w:hAnsi="Calibri"/>
                <w:color w:val="000000"/>
                <w:sz w:val="18"/>
                <w:szCs w:val="18"/>
              </w:rPr>
              <w:t>19/12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17672" w:rsidRPr="00417672" w:rsidRDefault="00417672" w:rsidP="00417672">
            <w:pPr>
              <w:spacing w:before="60" w:after="60" w:line="264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7672">
              <w:rPr>
                <w:rFonts w:ascii="Calibri" w:hAnsi="Calibri"/>
                <w:color w:val="000000"/>
                <w:sz w:val="18"/>
                <w:szCs w:val="18"/>
              </w:rPr>
              <w:t>LABORATORIO INTERPRETACIÓN SIMULTANEA ISAAC NEWTON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417672" w:rsidRPr="00417672" w:rsidRDefault="00417672" w:rsidP="00417672">
            <w:pPr>
              <w:spacing w:before="60" w:after="60" w:line="264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7672">
              <w:rPr>
                <w:rFonts w:ascii="Calibri" w:hAnsi="Calibri"/>
                <w:color w:val="000000"/>
                <w:sz w:val="18"/>
                <w:szCs w:val="18"/>
              </w:rPr>
              <w:t>AUDIOVISUALES CODEC, S.L.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17672" w:rsidRPr="00417672" w:rsidRDefault="00417672" w:rsidP="00417672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7672">
              <w:rPr>
                <w:rFonts w:ascii="Calibri" w:hAnsi="Calibri"/>
                <w:color w:val="000000"/>
                <w:sz w:val="18"/>
                <w:szCs w:val="18"/>
              </w:rPr>
              <w:t>05/12/2012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17672" w:rsidRPr="00417672" w:rsidRDefault="00417672" w:rsidP="00417672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7672">
              <w:rPr>
                <w:rFonts w:ascii="Calibri" w:hAnsi="Calibri"/>
                <w:color w:val="000000"/>
                <w:sz w:val="18"/>
                <w:szCs w:val="18"/>
              </w:rPr>
              <w:t>3 ANOS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17672" w:rsidRPr="00417672" w:rsidRDefault="00417672" w:rsidP="00417672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7672">
              <w:rPr>
                <w:rFonts w:ascii="Calibri" w:hAnsi="Calibri"/>
                <w:color w:val="000000"/>
                <w:sz w:val="18"/>
                <w:szCs w:val="18"/>
              </w:rPr>
              <w:t>05/12/2015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17672" w:rsidRPr="00417672" w:rsidRDefault="00417672" w:rsidP="00417672">
            <w:pPr>
              <w:spacing w:before="60" w:after="60" w:line="264" w:lineRule="auto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41767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16/12/2015</w:t>
            </w:r>
          </w:p>
        </w:tc>
      </w:tr>
      <w:tr w:rsidR="00490E29" w:rsidRPr="00417672" w:rsidTr="00417672">
        <w:trPr>
          <w:trHeight w:val="840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jc w:val="center"/>
              <w:rPr>
                <w:sz w:val="18"/>
                <w:szCs w:val="18"/>
              </w:rPr>
            </w:pPr>
            <w:r w:rsidRPr="00417672">
              <w:rPr>
                <w:sz w:val="18"/>
                <w:szCs w:val="18"/>
              </w:rPr>
              <w:t>24/12. LOTE 2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90E29" w:rsidRPr="00417672" w:rsidRDefault="005C72FD" w:rsidP="00417672">
            <w:pPr>
              <w:spacing w:before="60" w:after="60" w:line="264" w:lineRule="auto"/>
              <w:rPr>
                <w:sz w:val="18"/>
                <w:szCs w:val="18"/>
              </w:rPr>
            </w:pPr>
            <w:r w:rsidRPr="00417672">
              <w:rPr>
                <w:sz w:val="18"/>
                <w:szCs w:val="18"/>
              </w:rPr>
              <w:t>EQUIPAMIENTO AUTÓNOMO PARA APOYO EN MUESTRAS CIENTÍFICAS MARINAS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rPr>
                <w:sz w:val="18"/>
                <w:szCs w:val="18"/>
              </w:rPr>
            </w:pPr>
            <w:r w:rsidRPr="00417672">
              <w:rPr>
                <w:sz w:val="18"/>
                <w:szCs w:val="18"/>
              </w:rPr>
              <w:t xml:space="preserve">EMS, SISTEMAS DE MONITORIZACIÓN MEDIO AMBIENTAL, </w:t>
            </w:r>
            <w:r w:rsidR="00AD2B8F" w:rsidRPr="00417672">
              <w:rPr>
                <w:sz w:val="18"/>
                <w:szCs w:val="18"/>
              </w:rPr>
              <w:t>SL</w:t>
            </w:r>
            <w:r w:rsidRPr="00417672">
              <w:rPr>
                <w:sz w:val="18"/>
                <w:szCs w:val="18"/>
              </w:rPr>
              <w:t>U.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jc w:val="center"/>
              <w:rPr>
                <w:sz w:val="18"/>
                <w:szCs w:val="18"/>
              </w:rPr>
            </w:pPr>
            <w:r w:rsidRPr="00417672">
              <w:rPr>
                <w:sz w:val="18"/>
                <w:szCs w:val="18"/>
              </w:rPr>
              <w:t>29/01/2013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jc w:val="center"/>
              <w:rPr>
                <w:sz w:val="18"/>
                <w:szCs w:val="18"/>
              </w:rPr>
            </w:pPr>
            <w:r w:rsidRPr="00417672">
              <w:rPr>
                <w:sz w:val="18"/>
                <w:szCs w:val="18"/>
              </w:rPr>
              <w:t xml:space="preserve">2 </w:t>
            </w:r>
            <w:r w:rsidR="003A6DBF" w:rsidRPr="00417672">
              <w:rPr>
                <w:sz w:val="18"/>
                <w:szCs w:val="18"/>
              </w:rPr>
              <w:t>ANOS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jc w:val="center"/>
              <w:rPr>
                <w:sz w:val="18"/>
                <w:szCs w:val="18"/>
              </w:rPr>
            </w:pPr>
            <w:r w:rsidRPr="00417672">
              <w:rPr>
                <w:sz w:val="18"/>
                <w:szCs w:val="18"/>
              </w:rPr>
              <w:t>29/01/2015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jc w:val="center"/>
              <w:rPr>
                <w:sz w:val="18"/>
                <w:szCs w:val="18"/>
              </w:rPr>
            </w:pPr>
            <w:r w:rsidRPr="00417672">
              <w:rPr>
                <w:sz w:val="18"/>
                <w:szCs w:val="18"/>
              </w:rPr>
              <w:t>19/02/2015</w:t>
            </w:r>
          </w:p>
        </w:tc>
      </w:tr>
      <w:tr w:rsidR="00490E29" w:rsidRPr="00417672" w:rsidTr="00417672">
        <w:trPr>
          <w:trHeight w:val="132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417672">
              <w:rPr>
                <w:color w:val="000000"/>
                <w:sz w:val="18"/>
                <w:szCs w:val="18"/>
              </w:rPr>
              <w:t>24/12. LOTE 3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417672">
              <w:rPr>
                <w:color w:val="000000"/>
                <w:sz w:val="18"/>
                <w:szCs w:val="18"/>
              </w:rPr>
              <w:t>EQUIPAMIENTO AUTÓNOMO PARA APOYO EN MUESTRAS CIENTÍFICAS MARINAS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417672">
              <w:rPr>
                <w:color w:val="000000"/>
                <w:sz w:val="18"/>
                <w:szCs w:val="18"/>
              </w:rPr>
              <w:t xml:space="preserve">NAUTILIUS OCEÁNICA, </w:t>
            </w:r>
            <w:r w:rsidR="00AD2B8F" w:rsidRPr="00417672">
              <w:rPr>
                <w:color w:val="000000"/>
                <w:sz w:val="18"/>
                <w:szCs w:val="18"/>
              </w:rPr>
              <w:t>SL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417672">
              <w:rPr>
                <w:color w:val="000000"/>
                <w:sz w:val="18"/>
                <w:szCs w:val="18"/>
              </w:rPr>
              <w:t>18/03/2013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417672">
              <w:rPr>
                <w:color w:val="000000"/>
                <w:sz w:val="18"/>
                <w:szCs w:val="18"/>
              </w:rPr>
              <w:t xml:space="preserve">2 </w:t>
            </w:r>
            <w:r w:rsidR="003A6DBF" w:rsidRPr="00417672">
              <w:rPr>
                <w:color w:val="000000"/>
                <w:sz w:val="18"/>
                <w:szCs w:val="18"/>
              </w:rPr>
              <w:t>ANOS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417672">
              <w:rPr>
                <w:color w:val="000000"/>
                <w:sz w:val="18"/>
                <w:szCs w:val="18"/>
              </w:rPr>
              <w:t>18/03/2015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jc w:val="center"/>
              <w:rPr>
                <w:sz w:val="18"/>
                <w:szCs w:val="18"/>
              </w:rPr>
            </w:pPr>
            <w:r w:rsidRPr="00417672">
              <w:rPr>
                <w:sz w:val="18"/>
                <w:szCs w:val="18"/>
              </w:rPr>
              <w:t>25/03/2015</w:t>
            </w:r>
          </w:p>
        </w:tc>
      </w:tr>
      <w:tr w:rsidR="00490E29" w:rsidRPr="00417672" w:rsidTr="00417672">
        <w:trPr>
          <w:trHeight w:val="568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jc w:val="center"/>
              <w:rPr>
                <w:sz w:val="18"/>
                <w:szCs w:val="18"/>
              </w:rPr>
            </w:pPr>
            <w:r w:rsidRPr="00417672">
              <w:rPr>
                <w:sz w:val="18"/>
                <w:szCs w:val="18"/>
              </w:rPr>
              <w:t>30/12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rPr>
                <w:sz w:val="18"/>
                <w:szCs w:val="18"/>
              </w:rPr>
            </w:pPr>
            <w:r w:rsidRPr="00417672">
              <w:rPr>
                <w:sz w:val="18"/>
                <w:szCs w:val="18"/>
              </w:rPr>
              <w:t>VEHÍCULO LABORATORIO EQUIPADO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rPr>
                <w:sz w:val="18"/>
                <w:szCs w:val="18"/>
              </w:rPr>
            </w:pPr>
            <w:r w:rsidRPr="00417672">
              <w:rPr>
                <w:sz w:val="18"/>
                <w:szCs w:val="18"/>
              </w:rPr>
              <w:t>AURORA VÁZQUEZ PENA (AUROLABO)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jc w:val="center"/>
              <w:rPr>
                <w:sz w:val="18"/>
                <w:szCs w:val="18"/>
              </w:rPr>
            </w:pPr>
            <w:r w:rsidRPr="00417672">
              <w:rPr>
                <w:sz w:val="18"/>
                <w:szCs w:val="18"/>
              </w:rPr>
              <w:t>29/01/2013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jc w:val="center"/>
              <w:rPr>
                <w:sz w:val="18"/>
                <w:szCs w:val="18"/>
              </w:rPr>
            </w:pPr>
            <w:r w:rsidRPr="00417672">
              <w:rPr>
                <w:sz w:val="18"/>
                <w:szCs w:val="18"/>
              </w:rPr>
              <w:t xml:space="preserve">2 </w:t>
            </w:r>
            <w:r w:rsidR="003A6DBF" w:rsidRPr="00417672">
              <w:rPr>
                <w:sz w:val="18"/>
                <w:szCs w:val="18"/>
              </w:rPr>
              <w:t>ANOS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jc w:val="center"/>
              <w:rPr>
                <w:sz w:val="18"/>
                <w:szCs w:val="18"/>
              </w:rPr>
            </w:pPr>
            <w:r w:rsidRPr="00417672">
              <w:rPr>
                <w:sz w:val="18"/>
                <w:szCs w:val="18"/>
              </w:rPr>
              <w:t>29/01/2015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90E29" w:rsidRPr="00417672" w:rsidRDefault="00490E29" w:rsidP="00417672">
            <w:pPr>
              <w:spacing w:before="60" w:after="60" w:line="264" w:lineRule="auto"/>
              <w:jc w:val="center"/>
              <w:rPr>
                <w:sz w:val="18"/>
                <w:szCs w:val="18"/>
              </w:rPr>
            </w:pPr>
            <w:r w:rsidRPr="00417672">
              <w:rPr>
                <w:sz w:val="18"/>
                <w:szCs w:val="18"/>
              </w:rPr>
              <w:t>30/01/2015</w:t>
            </w:r>
          </w:p>
        </w:tc>
      </w:tr>
      <w:tr w:rsidR="00490E29" w:rsidRPr="003A6DBF" w:rsidTr="00417672">
        <w:trPr>
          <w:trHeight w:val="59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31/12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rPr>
                <w:color w:val="000000"/>
                <w:sz w:val="18"/>
                <w:szCs w:val="18"/>
                <w:lang w:val="en-US"/>
              </w:rPr>
            </w:pPr>
            <w:r w:rsidRPr="003A6DBF">
              <w:rPr>
                <w:color w:val="000000"/>
                <w:sz w:val="18"/>
                <w:szCs w:val="18"/>
                <w:lang w:val="en-US"/>
              </w:rPr>
              <w:t>COMPONENTES DE UNMANNED SYSTEMS VEHICLE LABORATORY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 xml:space="preserve">PRODEL, </w:t>
            </w:r>
            <w:r w:rsidR="00AD2B8F" w:rsidRPr="003A6DBF">
              <w:rPr>
                <w:color w:val="000000"/>
                <w:sz w:val="18"/>
                <w:szCs w:val="18"/>
              </w:rPr>
              <w:t>SA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12/03/2013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24 MESES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12/03/2015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sz w:val="18"/>
                <w:szCs w:val="18"/>
              </w:rPr>
            </w:pPr>
            <w:r w:rsidRPr="003A6DBF">
              <w:rPr>
                <w:sz w:val="18"/>
                <w:szCs w:val="18"/>
              </w:rPr>
              <w:t>25/03/2015</w:t>
            </w:r>
          </w:p>
        </w:tc>
      </w:tr>
      <w:tr w:rsidR="00490E29" w:rsidRPr="003A6DBF" w:rsidTr="00417672">
        <w:trPr>
          <w:trHeight w:val="59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34/12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PERFILÓMETRO DE AGUJA DE ALTA RESOLUCIÓN 2D EXTENDIDO A 3D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rPr>
                <w:color w:val="000000"/>
                <w:sz w:val="18"/>
                <w:szCs w:val="18"/>
                <w:lang w:val="en-US"/>
              </w:rPr>
            </w:pPr>
            <w:r w:rsidRPr="003A6DBF">
              <w:rPr>
                <w:color w:val="000000"/>
                <w:sz w:val="18"/>
                <w:szCs w:val="18"/>
                <w:lang w:val="en-US"/>
              </w:rPr>
              <w:t xml:space="preserve">TELSTAR INSTRUMANT, </w:t>
            </w:r>
            <w:r w:rsidR="00AD2B8F" w:rsidRPr="003A6DBF">
              <w:rPr>
                <w:color w:val="000000"/>
                <w:sz w:val="18"/>
                <w:szCs w:val="18"/>
                <w:lang w:val="en-US"/>
              </w:rPr>
              <w:t>SL</w:t>
            </w:r>
            <w:r w:rsidRPr="003A6DBF">
              <w:rPr>
                <w:color w:val="000000"/>
                <w:sz w:val="18"/>
                <w:szCs w:val="18"/>
                <w:lang w:val="en-US"/>
              </w:rPr>
              <w:t>U.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04/04/2013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 xml:space="preserve">2 </w:t>
            </w:r>
            <w:r w:rsidR="003A6DBF">
              <w:rPr>
                <w:color w:val="000000"/>
                <w:sz w:val="18"/>
                <w:szCs w:val="18"/>
              </w:rPr>
              <w:t>ANOS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04/04/2015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13/04/2015</w:t>
            </w:r>
          </w:p>
        </w:tc>
      </w:tr>
      <w:tr w:rsidR="00490E29" w:rsidRPr="003A6DBF" w:rsidTr="00417672">
        <w:trPr>
          <w:trHeight w:val="59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6/13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CALORÍMETRO DSC Q2000 PARA LA DETERMINACIÓN DE CP DE NANOFLUÍDOS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 xml:space="preserve">WATERS CROMATOGRAFÍA, </w:t>
            </w:r>
            <w:r w:rsidR="00AD2B8F" w:rsidRPr="003A6DBF">
              <w:rPr>
                <w:color w:val="000000"/>
                <w:sz w:val="18"/>
                <w:szCs w:val="18"/>
              </w:rPr>
              <w:t>SA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08/07/2013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24 MESES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08/07/2015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30/07/2015</w:t>
            </w:r>
          </w:p>
        </w:tc>
      </w:tr>
      <w:tr w:rsidR="00490E29" w:rsidRPr="003A6DBF" w:rsidTr="00417672">
        <w:trPr>
          <w:trHeight w:val="372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8/13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 xml:space="preserve">UNIDADES RECEPTORAS GPS PARA LAS ESTACIONES DE RADAR DE ALTA FRECUENCIA DE SUBRIDO </w:t>
            </w:r>
            <w:r w:rsidR="00913579" w:rsidRPr="003A6DBF">
              <w:rPr>
                <w:color w:val="000000"/>
                <w:sz w:val="18"/>
                <w:szCs w:val="18"/>
              </w:rPr>
              <w:t>E</w:t>
            </w:r>
            <w:r w:rsidRPr="003A6DBF">
              <w:rPr>
                <w:color w:val="000000"/>
                <w:sz w:val="18"/>
                <w:szCs w:val="18"/>
              </w:rPr>
              <w:t xml:space="preserve"> TORALLA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 xml:space="preserve">QUALITAS INSTRUMENTS, </w:t>
            </w:r>
            <w:r w:rsidR="00AD2B8F" w:rsidRPr="003A6DBF">
              <w:rPr>
                <w:color w:val="000000"/>
                <w:sz w:val="18"/>
                <w:szCs w:val="18"/>
              </w:rPr>
              <w:t>SA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26/09/2013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24 MESES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26/09/2015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26/11/2015</w:t>
            </w:r>
          </w:p>
        </w:tc>
      </w:tr>
      <w:tr w:rsidR="00490E29" w:rsidRPr="003A6DBF" w:rsidTr="00417672">
        <w:trPr>
          <w:trHeight w:val="604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10/13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SISTEMA DE ESPECTROMETRÍA DE MASAS DE ALTA RESOLUCIÓN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rPr>
                <w:color w:val="000000"/>
                <w:sz w:val="18"/>
                <w:szCs w:val="18"/>
                <w:lang w:val="en-US"/>
              </w:rPr>
            </w:pPr>
            <w:r w:rsidRPr="003A6DBF">
              <w:rPr>
                <w:color w:val="000000"/>
                <w:sz w:val="18"/>
                <w:szCs w:val="18"/>
                <w:lang w:val="en-US"/>
              </w:rPr>
              <w:t xml:space="preserve">THERMO FISHER SCIENTIFIC, </w:t>
            </w:r>
            <w:r w:rsidR="00AD2B8F" w:rsidRPr="003A6DBF">
              <w:rPr>
                <w:color w:val="000000"/>
                <w:sz w:val="18"/>
                <w:szCs w:val="18"/>
                <w:lang w:val="en-US"/>
              </w:rPr>
              <w:t>SL</w:t>
            </w:r>
            <w:r w:rsidRPr="003A6DBF">
              <w:rPr>
                <w:color w:val="000000"/>
                <w:sz w:val="18"/>
                <w:szCs w:val="18"/>
                <w:lang w:val="en-US"/>
              </w:rPr>
              <w:t>U.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14/03/2014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 xml:space="preserve">1 </w:t>
            </w:r>
            <w:r w:rsidR="003A6DBF"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14/03/2015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sz w:val="18"/>
                <w:szCs w:val="18"/>
              </w:rPr>
            </w:pPr>
            <w:r w:rsidRPr="003A6DBF">
              <w:rPr>
                <w:sz w:val="18"/>
                <w:szCs w:val="18"/>
              </w:rPr>
              <w:t>25/03/2015</w:t>
            </w:r>
          </w:p>
        </w:tc>
      </w:tr>
      <w:tr w:rsidR="00490E29" w:rsidRPr="003A6DBF" w:rsidTr="00417672">
        <w:trPr>
          <w:trHeight w:val="414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11/13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INSTALACIÓN EXPERIMENTAL PARA EL ESTUDIO DEL FENÓMENO DEL FOOLING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 xml:space="preserve">AVL IBÉRICA, </w:t>
            </w:r>
            <w:r w:rsidR="00AD2B8F" w:rsidRPr="003A6DBF">
              <w:rPr>
                <w:color w:val="000000"/>
                <w:sz w:val="18"/>
                <w:szCs w:val="18"/>
              </w:rPr>
              <w:t>SA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14/02/2014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14/02/2015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03/03/2015</w:t>
            </w:r>
          </w:p>
        </w:tc>
      </w:tr>
      <w:tr w:rsidR="00417672" w:rsidRPr="003A6DBF" w:rsidTr="00417672">
        <w:trPr>
          <w:trHeight w:val="613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417672" w:rsidRPr="00417672" w:rsidRDefault="00417672" w:rsidP="00417672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7672">
              <w:rPr>
                <w:rFonts w:ascii="Calibri" w:hAnsi="Calibri"/>
                <w:color w:val="000000"/>
                <w:sz w:val="18"/>
                <w:szCs w:val="18"/>
              </w:rPr>
              <w:t>12/13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17672" w:rsidRPr="00417672" w:rsidRDefault="00417672" w:rsidP="00417672">
            <w:pPr>
              <w:spacing w:before="60" w:after="60" w:line="264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7672">
              <w:rPr>
                <w:rFonts w:ascii="Calibri" w:hAnsi="Calibri"/>
                <w:color w:val="000000"/>
                <w:sz w:val="18"/>
                <w:szCs w:val="18"/>
              </w:rPr>
              <w:t>SONDA MULTIHAZ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417672" w:rsidRPr="00417672" w:rsidRDefault="00417672" w:rsidP="00417672">
            <w:pPr>
              <w:spacing w:before="60" w:after="60" w:line="264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7672">
              <w:rPr>
                <w:rFonts w:ascii="Calibri" w:hAnsi="Calibri"/>
                <w:color w:val="000000"/>
                <w:sz w:val="18"/>
                <w:szCs w:val="18"/>
              </w:rPr>
              <w:t>GRAFINTA, S.A.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17672" w:rsidRPr="00417672" w:rsidRDefault="00417672" w:rsidP="00417672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7672">
              <w:rPr>
                <w:rFonts w:ascii="Calibri" w:hAnsi="Calibri"/>
                <w:color w:val="000000"/>
                <w:sz w:val="18"/>
                <w:szCs w:val="18"/>
              </w:rPr>
              <w:t>10/12/2013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17672" w:rsidRPr="00417672" w:rsidRDefault="00417672" w:rsidP="00417672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7672">
              <w:rPr>
                <w:rFonts w:ascii="Calibri" w:hAnsi="Calibri"/>
                <w:color w:val="000000"/>
                <w:sz w:val="18"/>
                <w:szCs w:val="18"/>
              </w:rPr>
              <w:t>24 MESES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17672" w:rsidRPr="00417672" w:rsidRDefault="00417672" w:rsidP="00417672">
            <w:pPr>
              <w:spacing w:before="60" w:after="60" w:line="264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7672">
              <w:rPr>
                <w:rFonts w:ascii="Calibri" w:hAnsi="Calibri"/>
                <w:color w:val="000000"/>
                <w:sz w:val="18"/>
                <w:szCs w:val="18"/>
              </w:rPr>
              <w:t>10/12/2015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17672" w:rsidRPr="00417672" w:rsidRDefault="00417672" w:rsidP="00417672">
            <w:pPr>
              <w:spacing w:before="60" w:after="60" w:line="264" w:lineRule="auto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41767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15/12/2015</w:t>
            </w:r>
          </w:p>
        </w:tc>
      </w:tr>
      <w:tr w:rsidR="00490E29" w:rsidRPr="003A6DBF" w:rsidTr="00417672">
        <w:trPr>
          <w:trHeight w:val="119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1AE/13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90E29" w:rsidRPr="003A6DBF" w:rsidRDefault="00667D16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 xml:space="preserve">SERVIZO DE CAFETERÍA COMEDOR NA </w:t>
            </w:r>
            <w:r w:rsidR="003807F4" w:rsidRPr="003A6DBF">
              <w:rPr>
                <w:color w:val="000000"/>
                <w:sz w:val="18"/>
                <w:szCs w:val="18"/>
              </w:rPr>
              <w:t>FACULTADE</w:t>
            </w:r>
            <w:r w:rsidRPr="003A6DBF">
              <w:rPr>
                <w:color w:val="000000"/>
                <w:sz w:val="18"/>
                <w:szCs w:val="18"/>
              </w:rPr>
              <w:t xml:space="preserve"> DE FILOLOXÍA E TRADUCIÓN E </w:t>
            </w:r>
            <w:r w:rsidR="003807F4" w:rsidRPr="003A6DBF">
              <w:rPr>
                <w:color w:val="000000"/>
                <w:sz w:val="18"/>
                <w:szCs w:val="18"/>
              </w:rPr>
              <w:t>FACULTADE</w:t>
            </w:r>
            <w:r w:rsidRPr="003A6DBF">
              <w:rPr>
                <w:color w:val="000000"/>
                <w:sz w:val="18"/>
                <w:szCs w:val="18"/>
              </w:rPr>
              <w:t xml:space="preserve"> DE CIENCIAS ECONÓMICAS E EMPRESARIAIS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490E29" w:rsidRPr="003A6DBF" w:rsidRDefault="00667D16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ISABEL ALONSO PEREIRA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04/06/2015</w:t>
            </w:r>
          </w:p>
        </w:tc>
      </w:tr>
      <w:tr w:rsidR="00490E29" w:rsidRPr="003A6DBF" w:rsidTr="00417672">
        <w:trPr>
          <w:trHeight w:val="558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3/14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MICROSCOPIO DIXITAL 3D DE ALTA DEFINICIÓN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 xml:space="preserve">LEICA MICROSISTEMAS </w:t>
            </w:r>
            <w:r w:rsidR="00AD2B8F" w:rsidRPr="003A6DBF">
              <w:rPr>
                <w:color w:val="000000"/>
                <w:sz w:val="18"/>
                <w:szCs w:val="18"/>
              </w:rPr>
              <w:t>SL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28/08/2014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 xml:space="preserve">1 </w:t>
            </w:r>
            <w:r w:rsidR="003A6DBF">
              <w:rPr>
                <w:color w:val="000000"/>
                <w:sz w:val="18"/>
                <w:szCs w:val="18"/>
              </w:rPr>
              <w:t>ANO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28/08/2015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90E29" w:rsidRPr="003A6DBF" w:rsidRDefault="00490E29" w:rsidP="00417672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A6DBF">
              <w:rPr>
                <w:color w:val="000000"/>
                <w:sz w:val="18"/>
                <w:szCs w:val="18"/>
              </w:rPr>
              <w:t>22/09/2015</w:t>
            </w:r>
          </w:p>
        </w:tc>
      </w:tr>
    </w:tbl>
    <w:p w:rsidR="00EE06DB" w:rsidRPr="00417672" w:rsidRDefault="00EE06DB" w:rsidP="001F30B9">
      <w:pPr>
        <w:spacing w:before="120" w:after="120" w:line="288" w:lineRule="auto"/>
        <w:jc w:val="both"/>
        <w:rPr>
          <w:sz w:val="4"/>
          <w:szCs w:val="4"/>
          <w:lang w:val="gl-ES"/>
        </w:rPr>
      </w:pPr>
    </w:p>
    <w:tbl>
      <w:tblPr>
        <w:tblW w:w="5276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5896"/>
        <w:gridCol w:w="1827"/>
        <w:gridCol w:w="1546"/>
        <w:gridCol w:w="1088"/>
        <w:gridCol w:w="1577"/>
        <w:gridCol w:w="2207"/>
      </w:tblGrid>
      <w:tr w:rsidR="00EE06DB" w:rsidRPr="003A6DBF" w:rsidTr="00417672">
        <w:trPr>
          <w:trHeight w:val="333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E06DB" w:rsidRPr="003A6DBF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3A6DBF">
              <w:rPr>
                <w:b/>
                <w:sz w:val="18"/>
                <w:szCs w:val="18"/>
                <w:lang w:val="gl-ES"/>
              </w:rPr>
              <w:t>DEVOLUCIÓN DE GARANTÍAS DE OBRAS</w:t>
            </w:r>
          </w:p>
        </w:tc>
      </w:tr>
      <w:tr w:rsidR="00EE06DB" w:rsidRPr="003A6DBF" w:rsidTr="00417672">
        <w:trPr>
          <w:trHeight w:val="211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EE06DB" w:rsidRPr="003A6DBF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3A6DBF">
              <w:rPr>
                <w:b/>
                <w:sz w:val="18"/>
                <w:szCs w:val="18"/>
                <w:lang w:val="gl-ES"/>
              </w:rPr>
              <w:t>Nº EXP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EE06DB" w:rsidRPr="003A6DBF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3A6DBF">
              <w:rPr>
                <w:b/>
                <w:sz w:val="18"/>
                <w:szCs w:val="18"/>
                <w:lang w:val="gl-ES"/>
              </w:rPr>
              <w:t>OBXECTO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E06DB" w:rsidRPr="003A6DBF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3A6DBF">
              <w:rPr>
                <w:b/>
                <w:sz w:val="18"/>
                <w:szCs w:val="18"/>
                <w:lang w:val="gl-ES"/>
              </w:rPr>
              <w:t>ADXUDICATARIO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E06DB" w:rsidRPr="003A6DBF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3A6DBF">
              <w:rPr>
                <w:b/>
                <w:sz w:val="18"/>
                <w:szCs w:val="18"/>
                <w:lang w:val="gl-ES"/>
              </w:rPr>
              <w:t>ACTA DE RECEPCION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E06DB" w:rsidRPr="003A6DBF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3A6DBF">
              <w:rPr>
                <w:b/>
                <w:sz w:val="18"/>
                <w:szCs w:val="18"/>
                <w:lang w:val="gl-ES"/>
              </w:rPr>
              <w:t>PRAZO DE GARANTÍA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E06DB" w:rsidRPr="003A6DBF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3A6DBF">
              <w:rPr>
                <w:b/>
                <w:sz w:val="18"/>
                <w:szCs w:val="18"/>
                <w:lang w:val="gl-ES"/>
              </w:rPr>
              <w:t>DEVOLUCIÓN</w:t>
            </w:r>
          </w:p>
          <w:p w:rsidR="00EE06DB" w:rsidRPr="003A6DBF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3A6DBF">
              <w:rPr>
                <w:b/>
                <w:sz w:val="18"/>
                <w:szCs w:val="18"/>
                <w:lang w:val="gl-ES"/>
              </w:rPr>
              <w:t>GARANTIA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EE06DB" w:rsidRPr="003A6DBF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3A6DBF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DATA REAL DE DEVOLUCIÓN</w:t>
            </w:r>
          </w:p>
        </w:tc>
      </w:tr>
      <w:tr w:rsidR="00EE06DB" w:rsidRPr="003A6DBF" w:rsidTr="00417672">
        <w:trPr>
          <w:trHeight w:val="509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EE06DB" w:rsidRPr="003A6DBF" w:rsidRDefault="00465501" w:rsidP="003A6DBF">
            <w:pPr>
              <w:spacing w:before="60" w:after="60" w:line="264" w:lineRule="auto"/>
              <w:rPr>
                <w:sz w:val="18"/>
                <w:szCs w:val="18"/>
                <w:lang w:val="gl-ES"/>
              </w:rPr>
            </w:pPr>
            <w:r w:rsidRPr="003A6DBF">
              <w:rPr>
                <w:sz w:val="18"/>
                <w:szCs w:val="18"/>
                <w:lang w:val="gl-ES"/>
              </w:rPr>
              <w:t>405/06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EE06DB" w:rsidRPr="003A6DBF" w:rsidRDefault="00465501" w:rsidP="003A6DBF">
            <w:pPr>
              <w:spacing w:before="60" w:after="60" w:line="264" w:lineRule="auto"/>
              <w:rPr>
                <w:sz w:val="18"/>
                <w:szCs w:val="18"/>
                <w:lang w:val="gl-ES"/>
              </w:rPr>
            </w:pPr>
            <w:r w:rsidRPr="003A6DBF">
              <w:rPr>
                <w:sz w:val="18"/>
                <w:szCs w:val="18"/>
                <w:lang w:val="gl-ES"/>
              </w:rPr>
              <w:t xml:space="preserve">INCORPORACIÓN ASCENSORES EN LAS ZONAS DE DEPARTAMENTOS DE LA </w:t>
            </w:r>
            <w:r w:rsidR="003807F4" w:rsidRPr="003A6DBF">
              <w:rPr>
                <w:sz w:val="18"/>
                <w:szCs w:val="18"/>
                <w:lang w:val="gl-ES"/>
              </w:rPr>
              <w:t>FACULTADE</w:t>
            </w:r>
            <w:r w:rsidRPr="003A6DBF">
              <w:rPr>
                <w:sz w:val="18"/>
                <w:szCs w:val="18"/>
                <w:lang w:val="gl-ES"/>
              </w:rPr>
              <w:t xml:space="preserve"> CC XURÍDICAS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E06DB" w:rsidRPr="003A6DBF" w:rsidRDefault="00465501" w:rsidP="003A6DBF">
            <w:pPr>
              <w:spacing w:before="60" w:after="60" w:line="264" w:lineRule="auto"/>
              <w:rPr>
                <w:sz w:val="18"/>
                <w:szCs w:val="18"/>
                <w:lang w:val="gl-ES"/>
              </w:rPr>
            </w:pPr>
            <w:r w:rsidRPr="003A6DBF">
              <w:rPr>
                <w:sz w:val="18"/>
                <w:szCs w:val="18"/>
                <w:lang w:val="gl-ES"/>
              </w:rPr>
              <w:t xml:space="preserve">NORVIAL </w:t>
            </w:r>
            <w:r w:rsidR="00AD2B8F" w:rsidRPr="003A6DBF">
              <w:rPr>
                <w:sz w:val="18"/>
                <w:szCs w:val="18"/>
                <w:lang w:val="gl-ES"/>
              </w:rPr>
              <w:t>SL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E06DB" w:rsidRPr="003A6DBF" w:rsidRDefault="00465501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 w:rsidRPr="003A6DBF">
              <w:rPr>
                <w:sz w:val="18"/>
                <w:szCs w:val="18"/>
                <w:lang w:val="gl-ES"/>
              </w:rPr>
              <w:t>25/05/2010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E06DB" w:rsidRPr="003A6DBF" w:rsidRDefault="00465501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 w:rsidRPr="003A6DBF">
              <w:rPr>
                <w:sz w:val="18"/>
                <w:szCs w:val="18"/>
                <w:lang w:val="gl-ES"/>
              </w:rPr>
              <w:t xml:space="preserve">5 </w:t>
            </w:r>
            <w:r w:rsidR="003A6DBF" w:rsidRPr="003A6DBF">
              <w:rPr>
                <w:sz w:val="18"/>
                <w:szCs w:val="18"/>
                <w:lang w:val="gl-ES"/>
              </w:rPr>
              <w:t>ANOS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E06DB" w:rsidRPr="003A6DBF" w:rsidRDefault="00E96663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 w:rsidRPr="003A6DBF">
              <w:rPr>
                <w:sz w:val="18"/>
                <w:szCs w:val="18"/>
                <w:lang w:val="gl-ES"/>
              </w:rPr>
              <w:t>25/05/2015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EE06DB" w:rsidRPr="003A6DBF" w:rsidRDefault="00E96663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 w:rsidRPr="003A6DBF">
              <w:rPr>
                <w:sz w:val="18"/>
                <w:szCs w:val="18"/>
                <w:lang w:val="gl-ES"/>
              </w:rPr>
              <w:t>08/09/2015</w:t>
            </w:r>
          </w:p>
        </w:tc>
      </w:tr>
    </w:tbl>
    <w:p w:rsidR="003936BE" w:rsidRPr="003F3E6A" w:rsidRDefault="003936BE">
      <w:pPr>
        <w:rPr>
          <w:sz w:val="4"/>
          <w:szCs w:val="4"/>
          <w:lang w:val="gl-ES"/>
        </w:rPr>
      </w:pPr>
    </w:p>
    <w:tbl>
      <w:tblPr>
        <w:tblpPr w:leftFromText="141" w:rightFromText="141" w:vertAnchor="text" w:horzAnchor="margin" w:tblpXSpec="center" w:tblpY="158"/>
        <w:tblW w:w="1552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4001"/>
        <w:gridCol w:w="3618"/>
        <w:gridCol w:w="1403"/>
        <w:gridCol w:w="1297"/>
        <w:gridCol w:w="1412"/>
        <w:gridCol w:w="2268"/>
      </w:tblGrid>
      <w:tr w:rsidR="00EE06DB" w:rsidRPr="003F3E6A" w:rsidTr="003F3E6A">
        <w:trPr>
          <w:trHeight w:val="136"/>
        </w:trPr>
        <w:tc>
          <w:tcPr>
            <w:tcW w:w="15522" w:type="dxa"/>
            <w:gridSpan w:val="7"/>
            <w:shd w:val="clear" w:color="auto" w:fill="auto"/>
            <w:noWrap/>
            <w:vAlign w:val="center"/>
          </w:tcPr>
          <w:p w:rsidR="00EE06DB" w:rsidRPr="003F3E6A" w:rsidRDefault="00EE06DB" w:rsidP="003F3E6A">
            <w:pPr>
              <w:spacing w:before="60" w:after="60" w:line="264" w:lineRule="auto"/>
              <w:jc w:val="center"/>
              <w:rPr>
                <w:b/>
                <w:bCs/>
                <w:sz w:val="18"/>
                <w:szCs w:val="18"/>
                <w:highlight w:val="yellow"/>
                <w:lang w:val="gl-ES"/>
              </w:rPr>
            </w:pPr>
            <w:r w:rsidRPr="003F3E6A">
              <w:rPr>
                <w:b/>
                <w:bCs/>
                <w:sz w:val="18"/>
                <w:szCs w:val="18"/>
                <w:lang w:val="gl-ES"/>
              </w:rPr>
              <w:t>SERVIZOS</w:t>
            </w:r>
          </w:p>
        </w:tc>
      </w:tr>
      <w:tr w:rsidR="00EE06DB" w:rsidRPr="003F3E6A" w:rsidTr="003F3E6A">
        <w:trPr>
          <w:trHeight w:val="59"/>
        </w:trPr>
        <w:tc>
          <w:tcPr>
            <w:tcW w:w="1523" w:type="dxa"/>
            <w:shd w:val="clear" w:color="auto" w:fill="auto"/>
            <w:noWrap/>
            <w:vAlign w:val="center"/>
          </w:tcPr>
          <w:p w:rsidR="00EE06DB" w:rsidRPr="003F3E6A" w:rsidRDefault="00EE06DB" w:rsidP="003F3E6A">
            <w:pPr>
              <w:spacing w:before="60" w:after="6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3F3E6A">
              <w:rPr>
                <w:b/>
                <w:bCs/>
                <w:sz w:val="18"/>
                <w:szCs w:val="18"/>
                <w:lang w:val="gl-ES"/>
              </w:rPr>
              <w:t>Nº EXP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EE06DB" w:rsidRPr="003F3E6A" w:rsidRDefault="00EE06DB" w:rsidP="003F3E6A">
            <w:pPr>
              <w:spacing w:before="60" w:after="6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3F3E6A">
              <w:rPr>
                <w:b/>
                <w:bCs/>
                <w:sz w:val="18"/>
                <w:szCs w:val="18"/>
                <w:lang w:val="gl-ES"/>
              </w:rPr>
              <w:t>OBXECTO</w:t>
            </w:r>
          </w:p>
        </w:tc>
        <w:tc>
          <w:tcPr>
            <w:tcW w:w="3618" w:type="dxa"/>
            <w:shd w:val="clear" w:color="auto" w:fill="auto"/>
            <w:noWrap/>
            <w:vAlign w:val="center"/>
          </w:tcPr>
          <w:p w:rsidR="00EE06DB" w:rsidRPr="003F3E6A" w:rsidRDefault="00EE06DB" w:rsidP="003F3E6A">
            <w:pPr>
              <w:spacing w:before="60" w:after="6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3F3E6A">
              <w:rPr>
                <w:b/>
                <w:bCs/>
                <w:sz w:val="18"/>
                <w:szCs w:val="18"/>
                <w:lang w:val="gl-ES"/>
              </w:rPr>
              <w:t>EMPRESA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E06DB" w:rsidRPr="003F3E6A" w:rsidRDefault="00EE06DB" w:rsidP="003F3E6A">
            <w:pPr>
              <w:spacing w:before="60" w:after="6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3F3E6A">
              <w:rPr>
                <w:b/>
                <w:bCs/>
                <w:sz w:val="18"/>
                <w:szCs w:val="18"/>
                <w:lang w:val="gl-ES"/>
              </w:rPr>
              <w:t>ACTA DE RECEPCIÓN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06DB" w:rsidRPr="003F3E6A" w:rsidRDefault="00EE06DB" w:rsidP="003F3E6A">
            <w:pPr>
              <w:spacing w:before="60" w:after="6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3F3E6A">
              <w:rPr>
                <w:b/>
                <w:bCs/>
                <w:sz w:val="18"/>
                <w:szCs w:val="18"/>
                <w:lang w:val="gl-ES"/>
              </w:rPr>
              <w:t>PRAZO GARANTÍA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06DB" w:rsidRPr="003F3E6A" w:rsidRDefault="00EE06DB" w:rsidP="003F3E6A">
            <w:pPr>
              <w:spacing w:before="60" w:after="6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3F3E6A">
              <w:rPr>
                <w:b/>
                <w:bCs/>
                <w:sz w:val="18"/>
                <w:szCs w:val="18"/>
                <w:lang w:val="gl-ES"/>
              </w:rPr>
              <w:t>DEVOLUCIÓN GARANTÍA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E06DB" w:rsidRPr="003F3E6A" w:rsidRDefault="00EE06DB" w:rsidP="003F3E6A">
            <w:pPr>
              <w:spacing w:before="60" w:after="60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3F3E6A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DATA REAL DE DEVOLUCIÓN</w:t>
            </w:r>
          </w:p>
        </w:tc>
      </w:tr>
      <w:tr w:rsidR="00623966" w:rsidRPr="003F3E6A" w:rsidTr="003F3E6A">
        <w:trPr>
          <w:trHeight w:val="270"/>
        </w:trPr>
        <w:tc>
          <w:tcPr>
            <w:tcW w:w="1523" w:type="dxa"/>
            <w:shd w:val="clear" w:color="auto" w:fill="auto"/>
            <w:noWrap/>
            <w:vAlign w:val="center"/>
          </w:tcPr>
          <w:p w:rsidR="00623966" w:rsidRPr="003F3E6A" w:rsidRDefault="00623966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309/05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623966" w:rsidRPr="003F3E6A" w:rsidRDefault="00623966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TELEFONICA MOVILES ESPAÑA SAV</w:t>
            </w:r>
          </w:p>
        </w:tc>
        <w:tc>
          <w:tcPr>
            <w:tcW w:w="3618" w:type="dxa"/>
            <w:shd w:val="clear" w:color="auto" w:fill="auto"/>
            <w:noWrap/>
            <w:vAlign w:val="center"/>
          </w:tcPr>
          <w:p w:rsidR="00623966" w:rsidRPr="003F3E6A" w:rsidRDefault="00623966" w:rsidP="001169F0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Servizo de</w:t>
            </w:r>
            <w:r w:rsidRPr="001169F0">
              <w:rPr>
                <w:color w:val="000000"/>
                <w:sz w:val="18"/>
                <w:szCs w:val="18"/>
                <w:lang w:val="gl-ES"/>
              </w:rPr>
              <w:t xml:space="preserve"> </w:t>
            </w:r>
            <w:proofErr w:type="spellStart"/>
            <w:r w:rsidRPr="001169F0">
              <w:rPr>
                <w:color w:val="000000"/>
                <w:sz w:val="18"/>
                <w:szCs w:val="18"/>
                <w:lang w:val="gl-ES"/>
              </w:rPr>
              <w:t>mensaxer</w:t>
            </w:r>
            <w:r w:rsidR="001169F0">
              <w:rPr>
                <w:color w:val="000000"/>
                <w:sz w:val="18"/>
                <w:szCs w:val="18"/>
                <w:lang w:val="gl-ES"/>
              </w:rPr>
              <w:t>í</w:t>
            </w:r>
            <w:r w:rsidRPr="001169F0">
              <w:rPr>
                <w:color w:val="000000"/>
                <w:sz w:val="18"/>
                <w:szCs w:val="18"/>
                <w:lang w:val="gl-ES"/>
              </w:rPr>
              <w:t>a</w:t>
            </w:r>
            <w:proofErr w:type="spellEnd"/>
            <w:r w:rsidR="009B2A49">
              <w:rPr>
                <w:color w:val="000000"/>
                <w:sz w:val="18"/>
                <w:szCs w:val="18"/>
              </w:rPr>
              <w:t xml:space="preserve"> SMS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23966" w:rsidRPr="003F3E6A" w:rsidRDefault="00623966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623966" w:rsidRPr="003F3E6A" w:rsidRDefault="00623966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23966" w:rsidRPr="003F3E6A" w:rsidRDefault="00623966" w:rsidP="003F3E6A">
            <w:pPr>
              <w:spacing w:before="60" w:after="60" w:line="264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3966" w:rsidRPr="003F3E6A" w:rsidRDefault="00623966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F3E6A">
              <w:rPr>
                <w:iCs/>
                <w:color w:val="000000"/>
                <w:sz w:val="18"/>
                <w:szCs w:val="18"/>
              </w:rPr>
              <w:t>21/12/2015</w:t>
            </w:r>
          </w:p>
        </w:tc>
      </w:tr>
      <w:tr w:rsidR="005C72FD" w:rsidRPr="003F3E6A" w:rsidTr="003F3E6A">
        <w:trPr>
          <w:trHeight w:val="270"/>
        </w:trPr>
        <w:tc>
          <w:tcPr>
            <w:tcW w:w="1523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F3E6A">
              <w:rPr>
                <w:bCs/>
                <w:color w:val="000000"/>
                <w:sz w:val="18"/>
                <w:szCs w:val="18"/>
              </w:rPr>
              <w:t>502/12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POLIZA DE SEGUROS CONTRA TODO RIESGO DE PÉRDIDAS O DAÑOS MATERIALES QUE SE PRODUZCAN EN LA UNIVERSIDAD DE VIGO</w:t>
            </w:r>
          </w:p>
        </w:tc>
        <w:tc>
          <w:tcPr>
            <w:tcW w:w="3618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 xml:space="preserve">CASER, CAJA DE SEGUROS </w:t>
            </w:r>
            <w:r w:rsidR="00913579" w:rsidRPr="003F3E6A">
              <w:rPr>
                <w:color w:val="000000"/>
                <w:sz w:val="18"/>
                <w:szCs w:val="18"/>
              </w:rPr>
              <w:t>E</w:t>
            </w:r>
            <w:r w:rsidRPr="003F3E6A">
              <w:rPr>
                <w:color w:val="000000"/>
                <w:sz w:val="18"/>
                <w:szCs w:val="18"/>
              </w:rPr>
              <w:t xml:space="preserve"> REASEGUROS REUNIDOS, COMPAÑÍA DE SEGUROS </w:t>
            </w:r>
            <w:r w:rsidR="00913579" w:rsidRPr="003F3E6A">
              <w:rPr>
                <w:color w:val="000000"/>
                <w:sz w:val="18"/>
                <w:szCs w:val="18"/>
              </w:rPr>
              <w:t>E</w:t>
            </w:r>
            <w:r w:rsidRPr="003F3E6A">
              <w:rPr>
                <w:color w:val="000000"/>
                <w:sz w:val="18"/>
                <w:szCs w:val="18"/>
              </w:rPr>
              <w:t xml:space="preserve"> REASEGUROS SA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3E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30/01/2015</w:t>
            </w:r>
          </w:p>
        </w:tc>
      </w:tr>
      <w:tr w:rsidR="005C72FD" w:rsidRPr="003F3E6A" w:rsidTr="003F3E6A">
        <w:trPr>
          <w:trHeight w:val="300"/>
        </w:trPr>
        <w:tc>
          <w:tcPr>
            <w:tcW w:w="1523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F3E6A">
              <w:rPr>
                <w:bCs/>
                <w:color w:val="000000"/>
                <w:sz w:val="18"/>
                <w:szCs w:val="18"/>
              </w:rPr>
              <w:t>307/10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SERVIZO DE VIXILANCIA</w:t>
            </w:r>
          </w:p>
        </w:tc>
        <w:tc>
          <w:tcPr>
            <w:tcW w:w="3618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PROSEGUR EMPRESA DE SEGURIDAD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C72FD" w:rsidRPr="003F3E6A" w:rsidRDefault="00667D16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NON SE FIXA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30/05/2015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22/09/2015</w:t>
            </w:r>
          </w:p>
        </w:tc>
      </w:tr>
      <w:tr w:rsidR="005C72FD" w:rsidRPr="003F3E6A" w:rsidTr="003F3E6A">
        <w:trPr>
          <w:trHeight w:val="300"/>
        </w:trPr>
        <w:tc>
          <w:tcPr>
            <w:tcW w:w="1523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F3E6A">
              <w:rPr>
                <w:bCs/>
                <w:color w:val="000000"/>
                <w:sz w:val="18"/>
                <w:szCs w:val="18"/>
              </w:rPr>
              <w:t>312/10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MICROSCOPÍA CACTI</w:t>
            </w:r>
          </w:p>
        </w:tc>
        <w:tc>
          <w:tcPr>
            <w:tcW w:w="3618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FEI EUROPE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C72FD" w:rsidRPr="003F3E6A" w:rsidRDefault="00667D16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NON SE FIXA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31/12/2014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19/01/2015</w:t>
            </w:r>
          </w:p>
        </w:tc>
      </w:tr>
      <w:tr w:rsidR="00623966" w:rsidRPr="003F3E6A" w:rsidTr="003F3E6A">
        <w:trPr>
          <w:trHeight w:val="300"/>
        </w:trPr>
        <w:tc>
          <w:tcPr>
            <w:tcW w:w="1523" w:type="dxa"/>
            <w:shd w:val="clear" w:color="auto" w:fill="auto"/>
            <w:noWrap/>
            <w:vAlign w:val="center"/>
          </w:tcPr>
          <w:p w:rsidR="00623966" w:rsidRPr="003F3E6A" w:rsidRDefault="00623966" w:rsidP="003F3E6A">
            <w:pPr>
              <w:spacing w:before="60" w:after="60" w:line="264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F3E6A">
              <w:rPr>
                <w:bCs/>
                <w:color w:val="000000"/>
                <w:sz w:val="18"/>
                <w:szCs w:val="18"/>
              </w:rPr>
              <w:t>300/11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623966" w:rsidRPr="003F3E6A" w:rsidRDefault="00623966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 xml:space="preserve">Servizo de </w:t>
            </w:r>
            <w:proofErr w:type="spellStart"/>
            <w:r w:rsidRPr="003F3E6A">
              <w:rPr>
                <w:color w:val="000000"/>
                <w:sz w:val="18"/>
                <w:szCs w:val="18"/>
              </w:rPr>
              <w:t>xestión</w:t>
            </w:r>
            <w:proofErr w:type="spellEnd"/>
            <w:r w:rsidRPr="003F3E6A">
              <w:rPr>
                <w:color w:val="000000"/>
                <w:sz w:val="18"/>
                <w:szCs w:val="18"/>
              </w:rPr>
              <w:t xml:space="preserve"> dos residuos </w:t>
            </w:r>
            <w:proofErr w:type="spellStart"/>
            <w:r w:rsidRPr="003F3E6A">
              <w:rPr>
                <w:color w:val="000000"/>
                <w:sz w:val="18"/>
                <w:szCs w:val="18"/>
              </w:rPr>
              <w:t>perigosos</w:t>
            </w:r>
            <w:proofErr w:type="spellEnd"/>
          </w:p>
        </w:tc>
        <w:tc>
          <w:tcPr>
            <w:tcW w:w="3618" w:type="dxa"/>
            <w:shd w:val="clear" w:color="auto" w:fill="auto"/>
            <w:noWrap/>
            <w:vAlign w:val="center"/>
          </w:tcPr>
          <w:p w:rsidR="00623966" w:rsidRPr="003F3E6A" w:rsidRDefault="00623966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SOGARISA, S.A.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23966" w:rsidRPr="003F3E6A" w:rsidRDefault="00623966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23966" w:rsidRPr="003F3E6A" w:rsidRDefault="00623966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ATA NOVA ADXUDICACIÓN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23966" w:rsidRPr="003F3E6A" w:rsidRDefault="00623966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proofErr w:type="spellStart"/>
            <w:r w:rsidRPr="003F3E6A">
              <w:rPr>
                <w:color w:val="000000"/>
                <w:sz w:val="18"/>
                <w:szCs w:val="18"/>
              </w:rPr>
              <w:t>setembro</w:t>
            </w:r>
            <w:proofErr w:type="spellEnd"/>
            <w:r w:rsidRPr="003F3E6A">
              <w:rPr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3966" w:rsidRPr="003F3E6A" w:rsidRDefault="00623966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72FD" w:rsidRPr="003F3E6A" w:rsidTr="003F3E6A">
        <w:trPr>
          <w:trHeight w:val="300"/>
        </w:trPr>
        <w:tc>
          <w:tcPr>
            <w:tcW w:w="1523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F3E6A">
              <w:rPr>
                <w:bCs/>
                <w:color w:val="000000"/>
                <w:sz w:val="18"/>
                <w:szCs w:val="18"/>
              </w:rPr>
              <w:t>304/11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SERVIZO DE IMPRESIÓN DE TÍTULOS OFICIAIS</w:t>
            </w:r>
          </w:p>
        </w:tc>
        <w:tc>
          <w:tcPr>
            <w:tcW w:w="3618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 xml:space="preserve">SIGNE, </w:t>
            </w:r>
            <w:r w:rsidR="00AD2B8F" w:rsidRPr="003F3E6A">
              <w:rPr>
                <w:color w:val="000000"/>
                <w:sz w:val="18"/>
                <w:szCs w:val="18"/>
              </w:rPr>
              <w:t>SA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14/06/2012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C72FD" w:rsidRPr="003F3E6A" w:rsidRDefault="00667D16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1 ANO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1</w:t>
            </w:r>
            <w:r w:rsidR="003936BE" w:rsidRPr="003F3E6A">
              <w:rPr>
                <w:color w:val="000000"/>
                <w:sz w:val="18"/>
                <w:szCs w:val="18"/>
              </w:rPr>
              <w:t>/06/</w:t>
            </w:r>
            <w:r w:rsidRPr="003F3E6A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26/03/2015</w:t>
            </w:r>
          </w:p>
        </w:tc>
      </w:tr>
      <w:tr w:rsidR="005C72FD" w:rsidRPr="003F3E6A" w:rsidTr="003F3E6A">
        <w:trPr>
          <w:trHeight w:val="59"/>
        </w:trPr>
        <w:tc>
          <w:tcPr>
            <w:tcW w:w="1523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F3E6A">
              <w:rPr>
                <w:bCs/>
                <w:color w:val="000000"/>
                <w:sz w:val="18"/>
                <w:szCs w:val="18"/>
              </w:rPr>
              <w:t>303/12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C72FD" w:rsidRPr="003F3E6A" w:rsidRDefault="003936BE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SERVIZO DE LIMPEZA</w:t>
            </w:r>
          </w:p>
        </w:tc>
        <w:tc>
          <w:tcPr>
            <w:tcW w:w="3618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LOTE 3:STAR SERVICIOS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22/07/2015</w:t>
            </w:r>
          </w:p>
        </w:tc>
      </w:tr>
      <w:tr w:rsidR="005C72FD" w:rsidRPr="003F3E6A" w:rsidTr="003F3E6A">
        <w:trPr>
          <w:trHeight w:val="490"/>
        </w:trPr>
        <w:tc>
          <w:tcPr>
            <w:tcW w:w="1523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F3E6A">
              <w:rPr>
                <w:bCs/>
                <w:color w:val="000000"/>
                <w:sz w:val="18"/>
                <w:szCs w:val="18"/>
              </w:rPr>
              <w:t>306/13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306/13 SERVIZO DE RECOLLIDA DE DATOS SOBRER PROBLEMAS DE COMUNICACIÓN DAS MULLERES ESTRANXEIRAS VÍTIMAS DA VIOLENCIA DE XÉNERO</w:t>
            </w:r>
          </w:p>
        </w:tc>
        <w:tc>
          <w:tcPr>
            <w:tcW w:w="3618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SILVIA PÉREZ FREIRE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04/12/2014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C72FD" w:rsidRPr="003F3E6A" w:rsidRDefault="00667D16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C72FD" w:rsidRPr="003F3E6A" w:rsidRDefault="003936BE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4/03/</w:t>
            </w:r>
            <w:r w:rsidR="005C72FD" w:rsidRPr="003F3E6A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05/03/2015</w:t>
            </w:r>
          </w:p>
        </w:tc>
      </w:tr>
      <w:tr w:rsidR="005C72FD" w:rsidRPr="003F3E6A" w:rsidTr="003F3E6A">
        <w:trPr>
          <w:trHeight w:val="706"/>
        </w:trPr>
        <w:tc>
          <w:tcPr>
            <w:tcW w:w="1523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F3E6A">
              <w:rPr>
                <w:bCs/>
                <w:color w:val="000000"/>
                <w:sz w:val="18"/>
                <w:szCs w:val="18"/>
              </w:rPr>
              <w:t>311/15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both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DESEÑO E DESENVOLVEMENTO DUNHA FERRAMENTA DE ANÁLISE SEMÁNTICO A PARTIRES DE TEXTO EXTRAÍDO DE CONTIDOS MULTIMEDIA EN CASTELÁN, GALEGO E INGLES NA UVIGO</w:t>
            </w:r>
          </w:p>
        </w:tc>
        <w:tc>
          <w:tcPr>
            <w:tcW w:w="3618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 xml:space="preserve">CILENIS </w:t>
            </w:r>
            <w:r w:rsidR="00AD2B8F" w:rsidRPr="003F3E6A">
              <w:rPr>
                <w:color w:val="000000"/>
                <w:sz w:val="18"/>
                <w:szCs w:val="18"/>
              </w:rPr>
              <w:t>SL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72FD" w:rsidRPr="003F3E6A" w:rsidRDefault="005C72FD" w:rsidP="003F3E6A">
            <w:pPr>
              <w:spacing w:before="60" w:after="60" w:line="264" w:lineRule="auto"/>
              <w:jc w:val="center"/>
              <w:rPr>
                <w:color w:val="000000"/>
                <w:sz w:val="18"/>
                <w:szCs w:val="18"/>
              </w:rPr>
            </w:pPr>
            <w:r w:rsidRPr="003F3E6A">
              <w:rPr>
                <w:color w:val="000000"/>
                <w:sz w:val="18"/>
                <w:szCs w:val="18"/>
              </w:rPr>
              <w:t>25/08/2015</w:t>
            </w:r>
          </w:p>
        </w:tc>
      </w:tr>
    </w:tbl>
    <w:p w:rsidR="00623966" w:rsidRPr="003F3E6A" w:rsidRDefault="00623966">
      <w:pPr>
        <w:spacing w:after="0" w:line="240" w:lineRule="auto"/>
        <w:rPr>
          <w:lang w:val="gl-ES"/>
        </w:rPr>
      </w:pPr>
    </w:p>
    <w:sectPr w:rsidR="00623966" w:rsidRPr="003F3E6A" w:rsidSect="00C06806">
      <w:footerReference w:type="default" r:id="rId15"/>
      <w:pgSz w:w="16838" w:h="11906" w:orient="landscape" w:code="9"/>
      <w:pgMar w:top="993" w:right="930" w:bottom="426" w:left="1259" w:header="181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24" w:rsidRDefault="00E51A24">
      <w:pPr>
        <w:spacing w:after="0" w:line="240" w:lineRule="auto"/>
      </w:pPr>
      <w:r>
        <w:separator/>
      </w:r>
    </w:p>
  </w:endnote>
  <w:endnote w:type="continuationSeparator" w:id="0">
    <w:p w:rsidR="00E51A24" w:rsidRDefault="00E5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24" w:rsidRPr="00C06806" w:rsidRDefault="00E51A24" w:rsidP="00EE06DB">
    <w:pPr>
      <w:pStyle w:val="Piedepgina"/>
      <w:jc w:val="center"/>
      <w:rPr>
        <w:rFonts w:ascii="Calibri" w:hAnsi="Calibri"/>
        <w:sz w:val="18"/>
        <w:szCs w:val="18"/>
      </w:rPr>
    </w:pPr>
    <w:r w:rsidRPr="00C06806">
      <w:rPr>
        <w:rStyle w:val="Nmerodepgina"/>
        <w:rFonts w:ascii="Calibri" w:hAnsi="Calibri"/>
        <w:sz w:val="18"/>
        <w:szCs w:val="18"/>
      </w:rPr>
      <w:fldChar w:fldCharType="begin"/>
    </w:r>
    <w:r w:rsidRPr="00C06806">
      <w:rPr>
        <w:rStyle w:val="Nmerodepgina"/>
        <w:rFonts w:ascii="Calibri" w:hAnsi="Calibri"/>
        <w:sz w:val="18"/>
        <w:szCs w:val="18"/>
      </w:rPr>
      <w:instrText xml:space="preserve"> PAGE </w:instrText>
    </w:r>
    <w:r w:rsidRPr="00C06806">
      <w:rPr>
        <w:rStyle w:val="Nmerodepgina"/>
        <w:rFonts w:ascii="Calibri" w:hAnsi="Calibri"/>
        <w:sz w:val="18"/>
        <w:szCs w:val="18"/>
      </w:rPr>
      <w:fldChar w:fldCharType="separate"/>
    </w:r>
    <w:r w:rsidR="00287850">
      <w:rPr>
        <w:rStyle w:val="Nmerodepgina"/>
        <w:rFonts w:ascii="Calibri" w:hAnsi="Calibri"/>
        <w:noProof/>
        <w:sz w:val="18"/>
        <w:szCs w:val="18"/>
      </w:rPr>
      <w:t>23</w:t>
    </w:r>
    <w:r w:rsidRPr="00C06806">
      <w:rPr>
        <w:rStyle w:val="Nmerodepgina"/>
        <w:rFonts w:ascii="Calibri" w:hAnsi="Calibri"/>
        <w:sz w:val="18"/>
        <w:szCs w:val="18"/>
      </w:rPr>
      <w:fldChar w:fldCharType="end"/>
    </w:r>
    <w:r w:rsidRPr="00C06806">
      <w:rPr>
        <w:rStyle w:val="Nmerodepgina"/>
        <w:rFonts w:ascii="Calibri" w:hAnsi="Calibri"/>
        <w:sz w:val="18"/>
        <w:szCs w:val="18"/>
      </w:rPr>
      <w:t>/</w:t>
    </w:r>
    <w:r w:rsidRPr="00C06806">
      <w:rPr>
        <w:rStyle w:val="Nmerodepgina"/>
        <w:rFonts w:ascii="Calibri" w:hAnsi="Calibri"/>
        <w:sz w:val="18"/>
        <w:szCs w:val="18"/>
      </w:rPr>
      <w:fldChar w:fldCharType="begin"/>
    </w:r>
    <w:r w:rsidRPr="00C06806">
      <w:rPr>
        <w:rStyle w:val="Nmerodepgina"/>
        <w:rFonts w:ascii="Calibri" w:hAnsi="Calibri"/>
        <w:sz w:val="18"/>
        <w:szCs w:val="18"/>
      </w:rPr>
      <w:instrText xml:space="preserve"> NUMPAGES </w:instrText>
    </w:r>
    <w:r w:rsidRPr="00C06806">
      <w:rPr>
        <w:rStyle w:val="Nmerodepgina"/>
        <w:rFonts w:ascii="Calibri" w:hAnsi="Calibri"/>
        <w:sz w:val="18"/>
        <w:szCs w:val="18"/>
      </w:rPr>
      <w:fldChar w:fldCharType="separate"/>
    </w:r>
    <w:r w:rsidR="00287850">
      <w:rPr>
        <w:rStyle w:val="Nmerodepgina"/>
        <w:rFonts w:ascii="Calibri" w:hAnsi="Calibri"/>
        <w:noProof/>
        <w:sz w:val="18"/>
        <w:szCs w:val="18"/>
      </w:rPr>
      <w:t>29</w:t>
    </w:r>
    <w:r w:rsidRPr="00C06806">
      <w:rPr>
        <w:rStyle w:val="Nmerodepgina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24" w:rsidRDefault="00E51A24">
      <w:pPr>
        <w:spacing w:after="0" w:line="240" w:lineRule="auto"/>
      </w:pPr>
      <w:r>
        <w:separator/>
      </w:r>
    </w:p>
  </w:footnote>
  <w:footnote w:type="continuationSeparator" w:id="0">
    <w:p w:rsidR="00E51A24" w:rsidRDefault="00E51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0BA"/>
    <w:multiLevelType w:val="hybridMultilevel"/>
    <w:tmpl w:val="3BA6D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331"/>
    <w:multiLevelType w:val="hybridMultilevel"/>
    <w:tmpl w:val="14EC002A"/>
    <w:lvl w:ilvl="0" w:tplc="0C0A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51930F7"/>
    <w:multiLevelType w:val="hybridMultilevel"/>
    <w:tmpl w:val="705C0CAC"/>
    <w:lvl w:ilvl="0" w:tplc="0C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C73B9"/>
    <w:multiLevelType w:val="hybridMultilevel"/>
    <w:tmpl w:val="ACBAEA22"/>
    <w:lvl w:ilvl="0" w:tplc="0982021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1">
      <w:start w:val="1"/>
      <w:numFmt w:val="decimal"/>
      <w:lvlText w:val="%2)"/>
      <w:lvlJc w:val="left"/>
      <w:pPr>
        <w:tabs>
          <w:tab w:val="num" w:pos="-1410"/>
        </w:tabs>
        <w:ind w:left="-141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690"/>
        </w:tabs>
        <w:ind w:left="-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"/>
        </w:tabs>
        <w:ind w:left="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</w:abstractNum>
  <w:abstractNum w:abstractNumId="4" w15:restartNumberingAfterBreak="0">
    <w:nsid w:val="0E0450DE"/>
    <w:multiLevelType w:val="hybridMultilevel"/>
    <w:tmpl w:val="8482DF94"/>
    <w:lvl w:ilvl="0" w:tplc="0C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B66678"/>
    <w:multiLevelType w:val="hybridMultilevel"/>
    <w:tmpl w:val="8ED4C1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C91F04"/>
    <w:multiLevelType w:val="hybridMultilevel"/>
    <w:tmpl w:val="E62E08AC"/>
    <w:lvl w:ilvl="0" w:tplc="935464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2781B"/>
    <w:multiLevelType w:val="hybridMultilevel"/>
    <w:tmpl w:val="08EA328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A265F89"/>
    <w:multiLevelType w:val="hybridMultilevel"/>
    <w:tmpl w:val="9906F9CA"/>
    <w:lvl w:ilvl="0" w:tplc="0C0A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B0670E0"/>
    <w:multiLevelType w:val="hybridMultilevel"/>
    <w:tmpl w:val="0834F72C"/>
    <w:lvl w:ilvl="0" w:tplc="0C0A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1DA15007"/>
    <w:multiLevelType w:val="hybridMultilevel"/>
    <w:tmpl w:val="A84CED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70FC"/>
    <w:multiLevelType w:val="hybridMultilevel"/>
    <w:tmpl w:val="90B62ACE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87724F2"/>
    <w:multiLevelType w:val="hybridMultilevel"/>
    <w:tmpl w:val="40324BF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430ADD"/>
    <w:multiLevelType w:val="hybridMultilevel"/>
    <w:tmpl w:val="F4F4E36E"/>
    <w:lvl w:ilvl="0" w:tplc="0C0A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DAA088B"/>
    <w:multiLevelType w:val="hybridMultilevel"/>
    <w:tmpl w:val="33522C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BD6519"/>
    <w:multiLevelType w:val="hybridMultilevel"/>
    <w:tmpl w:val="B5506CBA"/>
    <w:lvl w:ilvl="0" w:tplc="A15851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B039E"/>
    <w:multiLevelType w:val="hybridMultilevel"/>
    <w:tmpl w:val="016C0ABA"/>
    <w:lvl w:ilvl="0" w:tplc="0C0A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433B68C0"/>
    <w:multiLevelType w:val="hybridMultilevel"/>
    <w:tmpl w:val="42A0753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665EDE"/>
    <w:multiLevelType w:val="hybridMultilevel"/>
    <w:tmpl w:val="841481D8"/>
    <w:lvl w:ilvl="0" w:tplc="2B165D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C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44184"/>
    <w:multiLevelType w:val="hybridMultilevel"/>
    <w:tmpl w:val="8A64BD4A"/>
    <w:lvl w:ilvl="0" w:tplc="ED6CF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64CAD"/>
    <w:multiLevelType w:val="hybridMultilevel"/>
    <w:tmpl w:val="8CA63340"/>
    <w:lvl w:ilvl="0" w:tplc="0C0A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C536182"/>
    <w:multiLevelType w:val="hybridMultilevel"/>
    <w:tmpl w:val="277E9010"/>
    <w:lvl w:ilvl="0" w:tplc="BE789B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u w:color="FFFFFF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3257E"/>
    <w:multiLevelType w:val="hybridMultilevel"/>
    <w:tmpl w:val="1B16729C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5630092"/>
    <w:multiLevelType w:val="hybridMultilevel"/>
    <w:tmpl w:val="3D0C40AA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559338C6"/>
    <w:multiLevelType w:val="hybridMultilevel"/>
    <w:tmpl w:val="895C2A9A"/>
    <w:lvl w:ilvl="0" w:tplc="0C0A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 w15:restartNumberingAfterBreak="0">
    <w:nsid w:val="589A4709"/>
    <w:multiLevelType w:val="hybridMultilevel"/>
    <w:tmpl w:val="83EC5C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6F56B5"/>
    <w:multiLevelType w:val="hybridMultilevel"/>
    <w:tmpl w:val="4CD054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B08D1"/>
    <w:multiLevelType w:val="hybridMultilevel"/>
    <w:tmpl w:val="CB5E6C3C"/>
    <w:lvl w:ilvl="0" w:tplc="0C0A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 w15:restartNumberingAfterBreak="0">
    <w:nsid w:val="608E019D"/>
    <w:multiLevelType w:val="hybridMultilevel"/>
    <w:tmpl w:val="05AC0F7A"/>
    <w:lvl w:ilvl="0" w:tplc="2AAC6BEE">
      <w:numFmt w:val="bullet"/>
      <w:lvlText w:val="-"/>
      <w:lvlJc w:val="left"/>
      <w:pPr>
        <w:ind w:left="1065" w:hanging="360"/>
      </w:pPr>
      <w:rPr>
        <w:rFonts w:ascii="Verdana" w:eastAsia="MS Mincho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9813591"/>
    <w:multiLevelType w:val="hybridMultilevel"/>
    <w:tmpl w:val="D0AE4B8A"/>
    <w:lvl w:ilvl="0" w:tplc="0C0A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30" w15:restartNumberingAfterBreak="0">
    <w:nsid w:val="6C541FBC"/>
    <w:multiLevelType w:val="hybridMultilevel"/>
    <w:tmpl w:val="6226E4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71281"/>
    <w:multiLevelType w:val="hybridMultilevel"/>
    <w:tmpl w:val="285CA49E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723E03E6"/>
    <w:multiLevelType w:val="hybridMultilevel"/>
    <w:tmpl w:val="5DEA69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B6C09"/>
    <w:multiLevelType w:val="hybridMultilevel"/>
    <w:tmpl w:val="C1F6AB14"/>
    <w:lvl w:ilvl="0" w:tplc="0C0A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 w15:restartNumberingAfterBreak="0">
    <w:nsid w:val="76FE2E09"/>
    <w:multiLevelType w:val="hybridMultilevel"/>
    <w:tmpl w:val="8C62F1D8"/>
    <w:lvl w:ilvl="0" w:tplc="8600159E">
      <w:start w:val="1"/>
      <w:numFmt w:val="decimal"/>
      <w:lvlText w:val="%1."/>
      <w:lvlJc w:val="left"/>
      <w:pPr>
        <w:ind w:left="840" w:hanging="360"/>
      </w:pPr>
      <w:rPr>
        <w:rFonts w:cs="Times New Roman"/>
        <w:b/>
        <w:color w:val="993366"/>
      </w:rPr>
    </w:lvl>
    <w:lvl w:ilvl="1" w:tplc="0C0A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5" w15:restartNumberingAfterBreak="0">
    <w:nsid w:val="773507BD"/>
    <w:multiLevelType w:val="hybridMultilevel"/>
    <w:tmpl w:val="21E00FB0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 w15:restartNumberingAfterBreak="0">
    <w:nsid w:val="7762339E"/>
    <w:multiLevelType w:val="hybridMultilevel"/>
    <w:tmpl w:val="05388080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D80670D"/>
    <w:multiLevelType w:val="hybridMultilevel"/>
    <w:tmpl w:val="2C2C2060"/>
    <w:lvl w:ilvl="0" w:tplc="0C0A0011">
      <w:start w:val="1"/>
      <w:numFmt w:val="decimal"/>
      <w:lvlText w:val="%1)"/>
      <w:lvlJc w:val="left"/>
      <w:pPr>
        <w:tabs>
          <w:tab w:val="num" w:pos="1426"/>
        </w:tabs>
        <w:ind w:left="1426" w:hanging="360"/>
      </w:pPr>
    </w:lvl>
    <w:lvl w:ilvl="1" w:tplc="761212FE">
      <w:start w:val="1"/>
      <w:numFmt w:val="lowerLetter"/>
      <w:lvlText w:val="%2)"/>
      <w:lvlJc w:val="left"/>
      <w:pPr>
        <w:tabs>
          <w:tab w:val="num" w:pos="2581"/>
        </w:tabs>
        <w:ind w:left="2581" w:hanging="79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num w:numId="1">
    <w:abstractNumId w:val="19"/>
  </w:num>
  <w:num w:numId="2">
    <w:abstractNumId w:val="32"/>
  </w:num>
  <w:num w:numId="3">
    <w:abstractNumId w:val="10"/>
  </w:num>
  <w:num w:numId="4">
    <w:abstractNumId w:val="3"/>
  </w:num>
  <w:num w:numId="5">
    <w:abstractNumId w:val="28"/>
  </w:num>
  <w:num w:numId="6">
    <w:abstractNumId w:val="30"/>
  </w:num>
  <w:num w:numId="7">
    <w:abstractNumId w:val="5"/>
  </w:num>
  <w:num w:numId="8">
    <w:abstractNumId w:val="29"/>
  </w:num>
  <w:num w:numId="9">
    <w:abstractNumId w:val="4"/>
  </w:num>
  <w:num w:numId="10">
    <w:abstractNumId w:val="2"/>
  </w:num>
  <w:num w:numId="11">
    <w:abstractNumId w:val="35"/>
  </w:num>
  <w:num w:numId="12">
    <w:abstractNumId w:val="23"/>
  </w:num>
  <w:num w:numId="13">
    <w:abstractNumId w:val="11"/>
  </w:num>
  <w:num w:numId="14">
    <w:abstractNumId w:val="36"/>
  </w:num>
  <w:num w:numId="15">
    <w:abstractNumId w:val="26"/>
  </w:num>
  <w:num w:numId="16">
    <w:abstractNumId w:val="31"/>
  </w:num>
  <w:num w:numId="17">
    <w:abstractNumId w:val="27"/>
  </w:num>
  <w:num w:numId="18">
    <w:abstractNumId w:val="9"/>
  </w:num>
  <w:num w:numId="19">
    <w:abstractNumId w:val="37"/>
  </w:num>
  <w:num w:numId="20">
    <w:abstractNumId w:val="15"/>
  </w:num>
  <w:num w:numId="21">
    <w:abstractNumId w:val="6"/>
  </w:num>
  <w:num w:numId="22">
    <w:abstractNumId w:val="14"/>
  </w:num>
  <w:num w:numId="23">
    <w:abstractNumId w:val="0"/>
  </w:num>
  <w:num w:numId="24">
    <w:abstractNumId w:val="1"/>
  </w:num>
  <w:num w:numId="25">
    <w:abstractNumId w:val="8"/>
  </w:num>
  <w:num w:numId="26">
    <w:abstractNumId w:val="22"/>
  </w:num>
  <w:num w:numId="27">
    <w:abstractNumId w:val="16"/>
  </w:num>
  <w:num w:numId="28">
    <w:abstractNumId w:val="33"/>
  </w:num>
  <w:num w:numId="29">
    <w:abstractNumId w:val="24"/>
  </w:num>
  <w:num w:numId="30">
    <w:abstractNumId w:val="25"/>
  </w:num>
  <w:num w:numId="31">
    <w:abstractNumId w:val="12"/>
  </w:num>
  <w:num w:numId="32">
    <w:abstractNumId w:val="17"/>
  </w:num>
  <w:num w:numId="33">
    <w:abstractNumId w:val="34"/>
  </w:num>
  <w:num w:numId="34">
    <w:abstractNumId w:val="20"/>
  </w:num>
  <w:num w:numId="35">
    <w:abstractNumId w:val="13"/>
  </w:num>
  <w:num w:numId="36">
    <w:abstractNumId w:val="7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D"/>
    <w:rsid w:val="0000326A"/>
    <w:rsid w:val="00006FCD"/>
    <w:rsid w:val="000363EC"/>
    <w:rsid w:val="0003720C"/>
    <w:rsid w:val="000502DC"/>
    <w:rsid w:val="000622D6"/>
    <w:rsid w:val="0007740C"/>
    <w:rsid w:val="000947CE"/>
    <w:rsid w:val="000B74D3"/>
    <w:rsid w:val="001169F0"/>
    <w:rsid w:val="00163C70"/>
    <w:rsid w:val="00167BCA"/>
    <w:rsid w:val="001A055F"/>
    <w:rsid w:val="001A2BEC"/>
    <w:rsid w:val="001A5A10"/>
    <w:rsid w:val="001D2257"/>
    <w:rsid w:val="001D5F74"/>
    <w:rsid w:val="001E6FDE"/>
    <w:rsid w:val="001F30B9"/>
    <w:rsid w:val="0020680B"/>
    <w:rsid w:val="00221458"/>
    <w:rsid w:val="00257121"/>
    <w:rsid w:val="002573A5"/>
    <w:rsid w:val="0026566D"/>
    <w:rsid w:val="00267305"/>
    <w:rsid w:val="002813C8"/>
    <w:rsid w:val="00287850"/>
    <w:rsid w:val="00297704"/>
    <w:rsid w:val="002A12E0"/>
    <w:rsid w:val="002F1426"/>
    <w:rsid w:val="003138C4"/>
    <w:rsid w:val="0035372C"/>
    <w:rsid w:val="003807F4"/>
    <w:rsid w:val="003936BE"/>
    <w:rsid w:val="003A6DBF"/>
    <w:rsid w:val="003B1E61"/>
    <w:rsid w:val="003C3D33"/>
    <w:rsid w:val="003D5A7C"/>
    <w:rsid w:val="003D5DE9"/>
    <w:rsid w:val="003E41AC"/>
    <w:rsid w:val="003F3E6A"/>
    <w:rsid w:val="003F5DC2"/>
    <w:rsid w:val="00412A0E"/>
    <w:rsid w:val="00417672"/>
    <w:rsid w:val="00427F2F"/>
    <w:rsid w:val="00453050"/>
    <w:rsid w:val="0046319A"/>
    <w:rsid w:val="0046440B"/>
    <w:rsid w:val="00465501"/>
    <w:rsid w:val="00490E29"/>
    <w:rsid w:val="004A38BA"/>
    <w:rsid w:val="004C40DF"/>
    <w:rsid w:val="004D3B40"/>
    <w:rsid w:val="0052130E"/>
    <w:rsid w:val="005647C8"/>
    <w:rsid w:val="005A4668"/>
    <w:rsid w:val="005C72FD"/>
    <w:rsid w:val="005D27E5"/>
    <w:rsid w:val="005F527A"/>
    <w:rsid w:val="005F7659"/>
    <w:rsid w:val="00623966"/>
    <w:rsid w:val="00641FFC"/>
    <w:rsid w:val="00667D16"/>
    <w:rsid w:val="006A5752"/>
    <w:rsid w:val="006C3DAF"/>
    <w:rsid w:val="006C710A"/>
    <w:rsid w:val="006D329A"/>
    <w:rsid w:val="006D3A67"/>
    <w:rsid w:val="006D4F31"/>
    <w:rsid w:val="006D7ED9"/>
    <w:rsid w:val="006F35D8"/>
    <w:rsid w:val="007372EE"/>
    <w:rsid w:val="00750F43"/>
    <w:rsid w:val="00770B3D"/>
    <w:rsid w:val="00773F84"/>
    <w:rsid w:val="00813DF9"/>
    <w:rsid w:val="00843028"/>
    <w:rsid w:val="00880DCD"/>
    <w:rsid w:val="008B22BF"/>
    <w:rsid w:val="008B718F"/>
    <w:rsid w:val="008F73FC"/>
    <w:rsid w:val="00913579"/>
    <w:rsid w:val="009315C1"/>
    <w:rsid w:val="0097355A"/>
    <w:rsid w:val="009808C5"/>
    <w:rsid w:val="009970C3"/>
    <w:rsid w:val="009B2A49"/>
    <w:rsid w:val="009C0C25"/>
    <w:rsid w:val="009D3802"/>
    <w:rsid w:val="009F5EA1"/>
    <w:rsid w:val="00A439BA"/>
    <w:rsid w:val="00A609F4"/>
    <w:rsid w:val="00A85BDA"/>
    <w:rsid w:val="00A86EF2"/>
    <w:rsid w:val="00AB0074"/>
    <w:rsid w:val="00AD2B8F"/>
    <w:rsid w:val="00AE25A9"/>
    <w:rsid w:val="00B20B58"/>
    <w:rsid w:val="00B31227"/>
    <w:rsid w:val="00B45A44"/>
    <w:rsid w:val="00B67B85"/>
    <w:rsid w:val="00BB1CCB"/>
    <w:rsid w:val="00BB6396"/>
    <w:rsid w:val="00BC5F01"/>
    <w:rsid w:val="00BE3E7C"/>
    <w:rsid w:val="00C06806"/>
    <w:rsid w:val="00C31D12"/>
    <w:rsid w:val="00C406CC"/>
    <w:rsid w:val="00C41B45"/>
    <w:rsid w:val="00C5745E"/>
    <w:rsid w:val="00C65A4E"/>
    <w:rsid w:val="00C7370C"/>
    <w:rsid w:val="00C8296F"/>
    <w:rsid w:val="00C82992"/>
    <w:rsid w:val="00CA7B63"/>
    <w:rsid w:val="00CB3130"/>
    <w:rsid w:val="00CC0946"/>
    <w:rsid w:val="00CC095C"/>
    <w:rsid w:val="00CF5C5D"/>
    <w:rsid w:val="00D01C8D"/>
    <w:rsid w:val="00D13E01"/>
    <w:rsid w:val="00D178FC"/>
    <w:rsid w:val="00D50589"/>
    <w:rsid w:val="00D53B4B"/>
    <w:rsid w:val="00D663D0"/>
    <w:rsid w:val="00D966AA"/>
    <w:rsid w:val="00DB4842"/>
    <w:rsid w:val="00DC60DB"/>
    <w:rsid w:val="00DF6EB7"/>
    <w:rsid w:val="00E24437"/>
    <w:rsid w:val="00E32FCB"/>
    <w:rsid w:val="00E50732"/>
    <w:rsid w:val="00E51A24"/>
    <w:rsid w:val="00E65AA4"/>
    <w:rsid w:val="00E93812"/>
    <w:rsid w:val="00E96663"/>
    <w:rsid w:val="00EA27B9"/>
    <w:rsid w:val="00EB7551"/>
    <w:rsid w:val="00EE06DB"/>
    <w:rsid w:val="00F21D76"/>
    <w:rsid w:val="00F243F1"/>
    <w:rsid w:val="00F24432"/>
    <w:rsid w:val="00F346F0"/>
    <w:rsid w:val="00F355BA"/>
    <w:rsid w:val="00F66B7D"/>
    <w:rsid w:val="00F67268"/>
    <w:rsid w:val="00F74888"/>
    <w:rsid w:val="00F8101D"/>
    <w:rsid w:val="00FB5AC5"/>
    <w:rsid w:val="00FD0CA6"/>
    <w:rsid w:val="00FE7024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6E78E0B-E7B3-4B63-AD06-577BE5E3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E06DB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val="gl-ES" w:eastAsia="ja-JP"/>
    </w:rPr>
  </w:style>
  <w:style w:type="paragraph" w:styleId="Ttulo2">
    <w:name w:val="heading 2"/>
    <w:basedOn w:val="Normal"/>
    <w:next w:val="Normal"/>
    <w:link w:val="Ttulo2Car"/>
    <w:qFormat/>
    <w:rsid w:val="00EE06D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18"/>
      <w:szCs w:val="20"/>
      <w:lang w:val="gl-ES" w:eastAsia="es-ES"/>
    </w:rPr>
  </w:style>
  <w:style w:type="paragraph" w:styleId="Ttulo3">
    <w:name w:val="heading 3"/>
    <w:basedOn w:val="Normal"/>
    <w:next w:val="Normal"/>
    <w:link w:val="Ttulo3Car"/>
    <w:qFormat/>
    <w:rsid w:val="00EE06DB"/>
    <w:pPr>
      <w:keepNext/>
      <w:spacing w:after="0" w:line="240" w:lineRule="auto"/>
      <w:ind w:right="-35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paragraph" w:styleId="Ttulo4">
    <w:name w:val="heading 4"/>
    <w:basedOn w:val="Normal"/>
    <w:next w:val="Normal"/>
    <w:link w:val="Ttulo4Car"/>
    <w:qFormat/>
    <w:rsid w:val="00EE06DB"/>
    <w:pPr>
      <w:keepNext/>
      <w:spacing w:after="0" w:line="240" w:lineRule="auto"/>
      <w:ind w:right="32"/>
      <w:jc w:val="right"/>
      <w:outlineLvl w:val="3"/>
    </w:pPr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EE06DB"/>
    <w:pPr>
      <w:keepNext/>
      <w:spacing w:after="0" w:line="240" w:lineRule="auto"/>
      <w:ind w:right="32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paragraph" w:styleId="Ttulo6">
    <w:name w:val="heading 6"/>
    <w:basedOn w:val="Normal"/>
    <w:next w:val="Normal"/>
    <w:link w:val="Ttulo6Car"/>
    <w:qFormat/>
    <w:rsid w:val="00EE06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paragraph" w:styleId="Ttulo7">
    <w:name w:val="heading 7"/>
    <w:basedOn w:val="Normal"/>
    <w:next w:val="Normal"/>
    <w:link w:val="Ttulo7Car"/>
    <w:qFormat/>
    <w:rsid w:val="00EE06D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val="gl-ES" w:eastAsia="es-ES"/>
    </w:rPr>
  </w:style>
  <w:style w:type="paragraph" w:styleId="Ttulo8">
    <w:name w:val="heading 8"/>
    <w:basedOn w:val="Normal"/>
    <w:next w:val="Normal"/>
    <w:link w:val="Ttulo8Car"/>
    <w:qFormat/>
    <w:rsid w:val="00EE06DB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0"/>
      <w:lang w:val="gl-ES" w:eastAsia="es-ES"/>
    </w:rPr>
  </w:style>
  <w:style w:type="paragraph" w:styleId="Ttulo9">
    <w:name w:val="heading 9"/>
    <w:basedOn w:val="Normal"/>
    <w:next w:val="Normal"/>
    <w:link w:val="Ttulo9Car"/>
    <w:qFormat/>
    <w:rsid w:val="00EE06D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0"/>
      <w:szCs w:val="20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06DB"/>
    <w:rPr>
      <w:rFonts w:ascii="Arial" w:eastAsia="MS Mincho" w:hAnsi="Arial" w:cs="Arial"/>
      <w:b/>
      <w:bCs/>
      <w:kern w:val="32"/>
      <w:sz w:val="32"/>
      <w:szCs w:val="32"/>
      <w:lang w:val="gl-ES" w:eastAsia="ja-JP"/>
    </w:rPr>
  </w:style>
  <w:style w:type="character" w:customStyle="1" w:styleId="Ttulo2Car">
    <w:name w:val="Título 2 Car"/>
    <w:basedOn w:val="Fuentedeprrafopredeter"/>
    <w:link w:val="Ttulo2"/>
    <w:rsid w:val="00EE06DB"/>
    <w:rPr>
      <w:rFonts w:ascii="Times New Roman" w:eastAsia="Times New Roman" w:hAnsi="Times New Roman" w:cs="Times New Roman"/>
      <w:i/>
      <w:sz w:val="18"/>
      <w:szCs w:val="20"/>
      <w:lang w:val="gl-ES" w:eastAsia="es-ES"/>
    </w:rPr>
  </w:style>
  <w:style w:type="character" w:customStyle="1" w:styleId="Ttulo3Car">
    <w:name w:val="Título 3 Car"/>
    <w:basedOn w:val="Fuentedeprrafopredeter"/>
    <w:link w:val="Ttulo3"/>
    <w:rsid w:val="00EE06DB"/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character" w:customStyle="1" w:styleId="Ttulo4Car">
    <w:name w:val="Título 4 Car"/>
    <w:basedOn w:val="Fuentedeprrafopredeter"/>
    <w:link w:val="Ttulo4"/>
    <w:rsid w:val="00EE06DB"/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character" w:customStyle="1" w:styleId="Ttulo5Car">
    <w:name w:val="Título 5 Car"/>
    <w:basedOn w:val="Fuentedeprrafopredeter"/>
    <w:link w:val="Ttulo5"/>
    <w:rsid w:val="00EE06DB"/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character" w:customStyle="1" w:styleId="Ttulo6Car">
    <w:name w:val="Título 6 Car"/>
    <w:basedOn w:val="Fuentedeprrafopredeter"/>
    <w:link w:val="Ttulo6"/>
    <w:rsid w:val="00EE06DB"/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character" w:customStyle="1" w:styleId="Ttulo7Car">
    <w:name w:val="Título 7 Car"/>
    <w:basedOn w:val="Fuentedeprrafopredeter"/>
    <w:link w:val="Ttulo7"/>
    <w:rsid w:val="00EE06DB"/>
    <w:rPr>
      <w:rFonts w:ascii="Times New Roman" w:eastAsia="Times New Roman" w:hAnsi="Times New Roman" w:cs="Times New Roman"/>
      <w:b/>
      <w:szCs w:val="20"/>
      <w:lang w:val="gl-ES" w:eastAsia="es-ES"/>
    </w:rPr>
  </w:style>
  <w:style w:type="character" w:customStyle="1" w:styleId="Ttulo8Car">
    <w:name w:val="Título 8 Car"/>
    <w:basedOn w:val="Fuentedeprrafopredeter"/>
    <w:link w:val="Ttulo8"/>
    <w:rsid w:val="00EE06DB"/>
    <w:rPr>
      <w:rFonts w:ascii="Arial" w:eastAsia="Times New Roman" w:hAnsi="Arial" w:cs="Times New Roman"/>
      <w:b/>
      <w:bCs/>
      <w:sz w:val="24"/>
      <w:szCs w:val="20"/>
      <w:lang w:val="gl-ES" w:eastAsia="es-ES"/>
    </w:rPr>
  </w:style>
  <w:style w:type="character" w:customStyle="1" w:styleId="Ttulo9Car">
    <w:name w:val="Título 9 Car"/>
    <w:basedOn w:val="Fuentedeprrafopredeter"/>
    <w:link w:val="Ttulo9"/>
    <w:rsid w:val="00EE06DB"/>
    <w:rPr>
      <w:rFonts w:ascii="Arial" w:eastAsia="Times New Roman" w:hAnsi="Arial" w:cs="Times New Roman"/>
      <w:b/>
      <w:sz w:val="20"/>
      <w:szCs w:val="20"/>
      <w:lang w:val="gl-ES" w:eastAsia="es-ES"/>
    </w:rPr>
  </w:style>
  <w:style w:type="paragraph" w:styleId="Encabezado">
    <w:name w:val="header"/>
    <w:basedOn w:val="Normal"/>
    <w:link w:val="EncabezadoCar"/>
    <w:rsid w:val="00EE06DB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EncabezadoCar">
    <w:name w:val="Encabezado Car"/>
    <w:basedOn w:val="Fuentedeprrafopredeter"/>
    <w:link w:val="Encabezado"/>
    <w:rsid w:val="00EE06D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rsid w:val="00EE06DB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PiedepginaCar">
    <w:name w:val="Pie de página Car"/>
    <w:basedOn w:val="Fuentedeprrafopredeter"/>
    <w:link w:val="Piedepgina"/>
    <w:rsid w:val="00EE06D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merodepgina">
    <w:name w:val="page number"/>
    <w:basedOn w:val="Fuentedeprrafopredeter"/>
    <w:rsid w:val="00EE06DB"/>
  </w:style>
  <w:style w:type="paragraph" w:styleId="Textonotapie">
    <w:name w:val="footnote text"/>
    <w:basedOn w:val="Normal"/>
    <w:link w:val="TextonotapieCar"/>
    <w:semiHidden/>
    <w:rsid w:val="00EE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E06D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EE06DB"/>
    <w:rPr>
      <w:vertAlign w:val="superscript"/>
    </w:rPr>
  </w:style>
  <w:style w:type="table" w:styleId="Tablaconcuadrcula">
    <w:name w:val="Table Grid"/>
    <w:basedOn w:val="Tablanormal"/>
    <w:rsid w:val="00EE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E06DB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E06DB"/>
    <w:rPr>
      <w:rFonts w:ascii="Arial Narrow" w:eastAsia="Times New Roman" w:hAnsi="Arial Narrow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E06DB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asilladeverificacin">
    <w:name w:val="Casilla de verificación"/>
    <w:rsid w:val="00EE06DB"/>
    <w:rPr>
      <w:rFonts w:ascii="Times New Roman" w:hAnsi="Times New Roman"/>
      <w:sz w:val="22"/>
    </w:rPr>
  </w:style>
  <w:style w:type="paragraph" w:customStyle="1" w:styleId="a">
    <w:basedOn w:val="Normal"/>
    <w:next w:val="Puesto"/>
    <w:link w:val="TtuloCar"/>
    <w:qFormat/>
    <w:rsid w:val="00EE06DB"/>
    <w:pPr>
      <w:spacing w:after="0" w:line="240" w:lineRule="auto"/>
      <w:jc w:val="center"/>
    </w:pPr>
    <w:rPr>
      <w:b/>
      <w:sz w:val="28"/>
      <w:lang w:val="gl-ES" w:eastAsia="es-ES"/>
    </w:rPr>
  </w:style>
  <w:style w:type="character" w:customStyle="1" w:styleId="TtuloCar">
    <w:name w:val="Título Car"/>
    <w:link w:val="a"/>
    <w:rsid w:val="00EE06DB"/>
    <w:rPr>
      <w:b/>
      <w:sz w:val="28"/>
      <w:lang w:val="gl-ES" w:eastAsia="es-ES" w:bidi="ar-SA"/>
    </w:rPr>
  </w:style>
  <w:style w:type="paragraph" w:customStyle="1" w:styleId="Normal10">
    <w:name w:val="Normal10"/>
    <w:basedOn w:val="Normal"/>
    <w:rsid w:val="00EE06D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extodebloque">
    <w:name w:val="Block Text"/>
    <w:basedOn w:val="Normal"/>
    <w:rsid w:val="00EE06DB"/>
    <w:pPr>
      <w:spacing w:after="0" w:line="240" w:lineRule="auto"/>
      <w:ind w:left="709" w:right="-30"/>
      <w:jc w:val="both"/>
    </w:pPr>
    <w:rPr>
      <w:rFonts w:ascii="Arial Narrow" w:eastAsia="Times New Roman" w:hAnsi="Arial Narrow" w:cs="Times New Roman"/>
      <w:szCs w:val="20"/>
      <w:lang w:val="gl-ES" w:eastAsia="es-ES"/>
    </w:rPr>
  </w:style>
  <w:style w:type="paragraph" w:styleId="Textoindependiente3">
    <w:name w:val="Body Text 3"/>
    <w:basedOn w:val="Normal"/>
    <w:link w:val="Textoindependiente3Car"/>
    <w:rsid w:val="00EE06DB"/>
    <w:pPr>
      <w:spacing w:after="0" w:line="240" w:lineRule="auto"/>
    </w:pPr>
    <w:rPr>
      <w:rFonts w:ascii="Arial" w:eastAsia="Times New Roman" w:hAnsi="Arial" w:cs="Times New Roman"/>
      <w:sz w:val="18"/>
      <w:szCs w:val="20"/>
      <w:lang w:val="gl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E06DB"/>
    <w:rPr>
      <w:rFonts w:ascii="Arial" w:eastAsia="Times New Roman" w:hAnsi="Arial" w:cs="Times New Roman"/>
      <w:sz w:val="18"/>
      <w:szCs w:val="20"/>
      <w:lang w:val="gl-ES" w:eastAsia="es-ES"/>
    </w:rPr>
  </w:style>
  <w:style w:type="paragraph" w:customStyle="1" w:styleId="NormalArial9">
    <w:name w:val="NormalArial9"/>
    <w:basedOn w:val="Normal"/>
    <w:rsid w:val="00EE06DB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gl-ES" w:eastAsia="es-ES"/>
    </w:rPr>
  </w:style>
  <w:style w:type="paragraph" w:customStyle="1" w:styleId="Estndar">
    <w:name w:val="Estándar"/>
    <w:rsid w:val="00EE06D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EE06DB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val="gl-ES" w:eastAsia="es-ES"/>
    </w:rPr>
  </w:style>
  <w:style w:type="character" w:customStyle="1" w:styleId="SubttuloCar">
    <w:name w:val="Subtítulo Car"/>
    <w:basedOn w:val="Fuentedeprrafopredeter"/>
    <w:link w:val="Subttulo"/>
    <w:rsid w:val="00EE06DB"/>
    <w:rPr>
      <w:rFonts w:ascii="Arial" w:eastAsia="Times New Roman" w:hAnsi="Arial" w:cs="Arial"/>
      <w:b/>
      <w:sz w:val="24"/>
      <w:szCs w:val="20"/>
      <w:lang w:val="gl-ES" w:eastAsia="es-ES"/>
    </w:rPr>
  </w:style>
  <w:style w:type="paragraph" w:styleId="Sangradetextonormal">
    <w:name w:val="Body Text Indent"/>
    <w:basedOn w:val="Normal"/>
    <w:link w:val="SangradetextonormalCar"/>
    <w:rsid w:val="00EE06DB"/>
    <w:pPr>
      <w:spacing w:after="0" w:line="240" w:lineRule="auto"/>
      <w:ind w:left="639" w:hanging="639"/>
    </w:pPr>
    <w:rPr>
      <w:rFonts w:ascii="Arial" w:eastAsia="Times New Roman" w:hAnsi="Arial" w:cs="Arial"/>
      <w:sz w:val="18"/>
      <w:szCs w:val="20"/>
      <w:lang w:val="gl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E06DB"/>
    <w:rPr>
      <w:rFonts w:ascii="Arial" w:eastAsia="Times New Roman" w:hAnsi="Arial" w:cs="Arial"/>
      <w:sz w:val="18"/>
      <w:szCs w:val="20"/>
      <w:lang w:val="gl-ES" w:eastAsia="es-ES"/>
    </w:rPr>
  </w:style>
  <w:style w:type="paragraph" w:styleId="Sangra2detindependiente">
    <w:name w:val="Body Text Indent 2"/>
    <w:basedOn w:val="Normal"/>
    <w:link w:val="Sangra2detindependienteCar"/>
    <w:rsid w:val="00EE06DB"/>
    <w:pPr>
      <w:spacing w:after="0" w:line="240" w:lineRule="auto"/>
      <w:ind w:left="4" w:hanging="4"/>
    </w:pPr>
    <w:rPr>
      <w:rFonts w:ascii="Arial" w:eastAsia="Times New Roman" w:hAnsi="Arial" w:cs="Arial"/>
      <w:sz w:val="18"/>
      <w:szCs w:val="20"/>
      <w:lang w:val="gl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E06DB"/>
    <w:rPr>
      <w:rFonts w:ascii="Arial" w:eastAsia="Times New Roman" w:hAnsi="Arial" w:cs="Arial"/>
      <w:sz w:val="18"/>
      <w:szCs w:val="20"/>
      <w:lang w:val="gl-ES" w:eastAsia="es-ES"/>
    </w:rPr>
  </w:style>
  <w:style w:type="paragraph" w:styleId="Sangra3detindependiente">
    <w:name w:val="Body Text Indent 3"/>
    <w:basedOn w:val="Normal"/>
    <w:link w:val="Sangra3detindependienteCar"/>
    <w:rsid w:val="00EE06DB"/>
    <w:pPr>
      <w:spacing w:after="0" w:line="240" w:lineRule="auto"/>
      <w:ind w:left="726" w:hanging="726"/>
    </w:pPr>
    <w:rPr>
      <w:rFonts w:ascii="Arial" w:eastAsia="Times New Roman" w:hAnsi="Arial" w:cs="Arial"/>
      <w:sz w:val="18"/>
      <w:szCs w:val="20"/>
      <w:lang w:val="gl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E06DB"/>
    <w:rPr>
      <w:rFonts w:ascii="Arial" w:eastAsia="Times New Roman" w:hAnsi="Arial" w:cs="Arial"/>
      <w:sz w:val="18"/>
      <w:szCs w:val="20"/>
      <w:lang w:val="gl-ES" w:eastAsia="es-ES"/>
    </w:rPr>
  </w:style>
  <w:style w:type="character" w:customStyle="1" w:styleId="CarCar3">
    <w:name w:val="Car Car3"/>
    <w:rsid w:val="00EE06DB"/>
    <w:rPr>
      <w:rFonts w:ascii="Arial" w:eastAsia="Times New Roman" w:hAnsi="Arial" w:cs="Arial"/>
      <w:i/>
      <w:sz w:val="18"/>
      <w:lang w:val="gl-ES"/>
    </w:rPr>
  </w:style>
  <w:style w:type="paragraph" w:customStyle="1" w:styleId="Normal11mem">
    <w:name w:val="Normal11mem"/>
    <w:basedOn w:val="Normal"/>
    <w:rsid w:val="00EE06DB"/>
    <w:pPr>
      <w:spacing w:after="120" w:line="312" w:lineRule="auto"/>
      <w:ind w:firstLine="709"/>
      <w:jc w:val="both"/>
    </w:pPr>
    <w:rPr>
      <w:rFonts w:ascii="Times New Roman" w:eastAsia="Times New Roman" w:hAnsi="Times New Roman" w:cs="Times New Roman"/>
      <w:szCs w:val="20"/>
      <w:lang w:val="gl-ES" w:eastAsia="es-ES"/>
    </w:rPr>
  </w:style>
  <w:style w:type="paragraph" w:customStyle="1" w:styleId="Ttulocadro">
    <w:name w:val="Título cadro"/>
    <w:basedOn w:val="Ttulo7"/>
    <w:next w:val="Normal11mem"/>
    <w:rsid w:val="00EE06DB"/>
    <w:pPr>
      <w:spacing w:after="120" w:line="312" w:lineRule="auto"/>
      <w:jc w:val="left"/>
    </w:pPr>
    <w:rPr>
      <w:b w:val="0"/>
    </w:rPr>
  </w:style>
  <w:style w:type="paragraph" w:customStyle="1" w:styleId="TtuloMC2">
    <w:name w:val="TítuloMC2"/>
    <w:basedOn w:val="Normal"/>
    <w:next w:val="Ttulocadro"/>
    <w:rsid w:val="00EE06DB"/>
    <w:pPr>
      <w:spacing w:before="160" w:line="312" w:lineRule="auto"/>
      <w:ind w:right="-28"/>
      <w:jc w:val="both"/>
    </w:pPr>
    <w:rPr>
      <w:rFonts w:ascii="Arial" w:eastAsia="Times New Roman" w:hAnsi="Arial" w:cs="Arial"/>
      <w:iCs/>
      <w:sz w:val="24"/>
      <w:szCs w:val="20"/>
      <w:u w:val="single"/>
      <w:lang w:val="gl-ES" w:eastAsia="es-ES"/>
    </w:rPr>
  </w:style>
  <w:style w:type="paragraph" w:customStyle="1" w:styleId="TtuloMC3">
    <w:name w:val="TítuloMC3"/>
    <w:basedOn w:val="Normal"/>
    <w:next w:val="Ttulocadro"/>
    <w:rsid w:val="00EE06DB"/>
    <w:pPr>
      <w:spacing w:before="120" w:after="120" w:line="240" w:lineRule="auto"/>
      <w:jc w:val="both"/>
    </w:pPr>
    <w:rPr>
      <w:rFonts w:ascii="Arial" w:eastAsia="Times New Roman" w:hAnsi="Arial" w:cs="Arial"/>
      <w:iCs/>
      <w:szCs w:val="20"/>
      <w:u w:val="single"/>
      <w:lang w:val="gl-ES" w:eastAsia="es-ES"/>
    </w:rPr>
  </w:style>
  <w:style w:type="paragraph" w:styleId="Textodeglobo">
    <w:name w:val="Balloon Text"/>
    <w:basedOn w:val="Normal"/>
    <w:link w:val="TextodegloboCar"/>
    <w:semiHidden/>
    <w:rsid w:val="00EE06DB"/>
    <w:pPr>
      <w:spacing w:after="0" w:line="240" w:lineRule="auto"/>
    </w:pPr>
    <w:rPr>
      <w:rFonts w:ascii="Tahoma" w:eastAsia="Times New Roman" w:hAnsi="Tahoma" w:cs="Tahoma"/>
      <w:sz w:val="16"/>
      <w:szCs w:val="16"/>
      <w:lang w:val="gl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E06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Textoindependiente2">
    <w:name w:val="Body Text 2"/>
    <w:basedOn w:val="Normal"/>
    <w:link w:val="Textoindependiente2Car"/>
    <w:rsid w:val="00EE06DB"/>
    <w:pPr>
      <w:spacing w:after="0" w:line="240" w:lineRule="auto"/>
      <w:jc w:val="center"/>
    </w:pPr>
    <w:rPr>
      <w:rFonts w:ascii="Arial" w:eastAsia="Times New Roman" w:hAnsi="Arial" w:cs="Arial"/>
      <w:sz w:val="16"/>
      <w:szCs w:val="20"/>
      <w:lang w:val="gl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E06DB"/>
    <w:rPr>
      <w:rFonts w:ascii="Arial" w:eastAsia="Times New Roman" w:hAnsi="Arial" w:cs="Arial"/>
      <w:sz w:val="16"/>
      <w:szCs w:val="20"/>
      <w:lang w:val="gl-ES" w:eastAsia="es-ES"/>
    </w:rPr>
  </w:style>
  <w:style w:type="paragraph" w:customStyle="1" w:styleId="Prrafodelista1">
    <w:name w:val="Párrafo de lista1"/>
    <w:basedOn w:val="Normal"/>
    <w:rsid w:val="00EE06D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uesto">
    <w:name w:val="Title"/>
    <w:basedOn w:val="Normal"/>
    <w:next w:val="Normal"/>
    <w:link w:val="PuestoCar"/>
    <w:qFormat/>
    <w:rsid w:val="00EE06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EE06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rCar30">
    <w:name w:val="Car Car3"/>
    <w:rsid w:val="00EE06DB"/>
    <w:rPr>
      <w:rFonts w:ascii="Arial" w:eastAsia="Times New Roman" w:hAnsi="Arial" w:cs="Arial"/>
      <w:i/>
      <w:sz w:val="18"/>
      <w:lang w:val="gl-ES"/>
    </w:rPr>
  </w:style>
  <w:style w:type="paragraph" w:customStyle="1" w:styleId="Prrafodelista10">
    <w:name w:val="Párrafo de lista1"/>
    <w:basedOn w:val="Normal"/>
    <w:rsid w:val="00EE06D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Textoennegrita">
    <w:name w:val="Strong"/>
    <w:basedOn w:val="Fuentedeprrafopredeter"/>
    <w:uiPriority w:val="22"/>
    <w:qFormat/>
    <w:rsid w:val="00EE0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cheros\comun\contratacion\PROVISIONAL\PUESTO%20BASE\MEMORIA\MEMORIA%202015\CUADRO%20SUM.%20OBRAS%20Y%20SS%20MEMORIA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cheros\comun\contratacion\PROVISIONAL\PUESTO%20BASE\MEMORIA\MEMORIA%202015\CUADRO%20SUM.%20OBRAS%20Y%20SS%20MEMORIA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cheros\comun\contratacion\PROVISIONAL\PUESTO%20BASE\MEMORIA\MEMORIA%202015\CUADRO%20SUM.%20OBRAS%20Y%20SS%20MEMORIA%202015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cheros\comun\contratacion\PROVISIONAL\PUESTO%20BASE\MEMORIA\MEMORIA%202015\CUADRO%20SUM.%20OBRAS%20Y%20SS%20MEMORIA%20201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cheros\comun\contratacion\PROVISIONAL\PUESTO%20BASE\MEMORIA\MEMORIA%202015\CUADRO%20SUM.%20OBRAS%20Y%20SS%20MEMORIA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cheros\comun\contratacion\PROVISIONAL\PUESTO%20BASE\MEMORIA\MEMORIA%202015\CUADRO%20SUM.%20OBRAS%20Y%20SS%20MEMORIA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cheros\comun\contratacion\PROVISIONAL\PUESTO%20BASE\MEMORIA\MEMORIA%202015\CUADRO%20SUM.%20OBRAS%20Y%20SS%20MEMORIA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accen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>
                <a:solidFill>
                  <a:schemeClr val="accent1">
                    <a:lumMod val="75000"/>
                  </a:schemeClr>
                </a:solidFill>
              </a:rPr>
              <a:t>VOLUME GLOBAL</a:t>
            </a:r>
            <a:r>
              <a:rPr lang="en-US" sz="1600" baseline="0">
                <a:solidFill>
                  <a:schemeClr val="accent1">
                    <a:lumMod val="75000"/>
                  </a:schemeClr>
                </a:solidFill>
              </a:rPr>
              <a:t> DE CONTRATACIÓN</a:t>
            </a:r>
            <a:endParaRPr lang="en-US" sz="1600">
              <a:solidFill>
                <a:schemeClr val="accent1">
                  <a:lumMod val="75000"/>
                </a:schemeClr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613863902951457E-2"/>
          <c:y val="0.15832779364678415"/>
          <c:w val="0.90300486651537271"/>
          <c:h val="0.6679705547513459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108-41EB-8A21-5326E5C90BFE}"/>
              </c:ext>
            </c:extLst>
          </c:dPt>
          <c:dPt>
            <c:idx val="1"/>
            <c:bubble3D val="0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108-41EB-8A21-5326E5C90BFE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108-41EB-8A21-5326E5C90BFE}"/>
              </c:ext>
            </c:extLst>
          </c:dPt>
          <c:dPt>
            <c:idx val="3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108-41EB-8A21-5326E5C90BFE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108-41EB-8A21-5326E5C90BFE}"/>
              </c:ext>
            </c:extLst>
          </c:dPt>
          <c:dPt>
            <c:idx val="5"/>
            <c:bubble3D val="0"/>
            <c:spPr>
              <a:solidFill>
                <a:srgbClr val="00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108-41EB-8A21-5326E5C90BFE}"/>
              </c:ext>
            </c:extLst>
          </c:dPt>
          <c:dPt>
            <c:idx val="6"/>
            <c:bubble3D val="0"/>
            <c:spPr>
              <a:solidFill>
                <a:srgbClr val="FFFF99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108-41EB-8A21-5326E5C90B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gl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Hoja9!$B$5:$B$11</c:f>
              <c:strCache>
                <c:ptCount val="7"/>
                <c:pt idx="0">
                  <c:v>OBRAS</c:v>
                </c:pt>
                <c:pt idx="1">
                  <c:v>SERVIZOS</c:v>
                </c:pt>
                <c:pt idx="2">
                  <c:v>COMPRA PÚBLICA PRECOMERCIAL</c:v>
                </c:pt>
                <c:pt idx="3">
                  <c:v>SUBMINISTRACIÓNS</c:v>
                </c:pt>
                <c:pt idx="4">
                  <c:v>SERVIZO CENTRAL SUBMINISTRACIÓNS</c:v>
                </c:pt>
                <c:pt idx="5">
                  <c:v>PRIVADOS</c:v>
                </c:pt>
                <c:pt idx="6">
                  <c:v>ADMINISTRATIVOS ESPECIAIS</c:v>
                </c:pt>
              </c:strCache>
            </c:strRef>
          </c:cat>
          <c:val>
            <c:numRef>
              <c:f>Hoja9!$D$5:$D$11</c:f>
              <c:numCache>
                <c:formatCode>0.00%</c:formatCode>
                <c:ptCount val="7"/>
                <c:pt idx="0">
                  <c:v>5.7142857142857141E-2</c:v>
                </c:pt>
                <c:pt idx="1">
                  <c:v>0.47142857142857142</c:v>
                </c:pt>
                <c:pt idx="2">
                  <c:v>2.8571428571428571E-2</c:v>
                </c:pt>
                <c:pt idx="3">
                  <c:v>0.38571428571428573</c:v>
                </c:pt>
                <c:pt idx="4">
                  <c:v>1.4285714285714285E-2</c:v>
                </c:pt>
                <c:pt idx="5">
                  <c:v>2.8571428571428571E-2</c:v>
                </c:pt>
                <c:pt idx="6">
                  <c:v>1.4285714285714285E-2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E108-41EB-8A21-5326E5C90B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gl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gl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50" baseline="0">
                <a:solidFill>
                  <a:schemeClr val="accen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>
                <a:solidFill>
                  <a:schemeClr val="accent1">
                    <a:lumMod val="75000"/>
                  </a:schemeClr>
                </a:solidFill>
              </a:rPr>
              <a:t>vOLUME</a:t>
            </a:r>
            <a:r>
              <a:rPr lang="en-US" sz="1600" baseline="0">
                <a:solidFill>
                  <a:schemeClr val="accent1">
                    <a:lumMod val="75000"/>
                  </a:schemeClr>
                </a:solidFill>
              </a:rPr>
              <a:t> GLOBAL DE CONTRATACIÓN</a:t>
            </a:r>
            <a:endParaRPr lang="en-US" sz="1600">
              <a:solidFill>
                <a:schemeClr val="accent1">
                  <a:lumMod val="75000"/>
                </a:schemeClr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Hoja2!$C$6</c:f>
              <c:strCache>
                <c:ptCount val="1"/>
                <c:pt idx="0">
                  <c:v>IMPORTES DE LICITACIÓN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cat>
            <c:strRef>
              <c:f>Hoja2!$B$7:$B$11</c:f>
              <c:strCache>
                <c:ptCount val="5"/>
                <c:pt idx="0">
                  <c:v>OBRAS</c:v>
                </c:pt>
                <c:pt idx="1">
                  <c:v>SERVIZOS</c:v>
                </c:pt>
                <c:pt idx="2">
                  <c:v>SUBMINISTRACIÓNS</c:v>
                </c:pt>
                <c:pt idx="3">
                  <c:v>SERVIZO CENTRAL SUBMINISTRACIÓNS</c:v>
                </c:pt>
                <c:pt idx="4">
                  <c:v>COMPRA PÚBLICA PRECOMERCIAL</c:v>
                </c:pt>
              </c:strCache>
            </c:strRef>
          </c:cat>
          <c:val>
            <c:numRef>
              <c:f>Hoja2!$C$7:$C$11</c:f>
              <c:numCache>
                <c:formatCode>#,##0.00</c:formatCode>
                <c:ptCount val="5"/>
                <c:pt idx="0" formatCode="&quot;€&quot;#,##0.00_);[Red]\(&quot;€&quot;#,##0.00\)">
                  <c:v>697518.55</c:v>
                </c:pt>
                <c:pt idx="1">
                  <c:v>12918763.560000001</c:v>
                </c:pt>
                <c:pt idx="2" formatCode="&quot;€&quot;#,##0.00_);[Red]\(&quot;€&quot;#,##0.00\)">
                  <c:v>3444568.46</c:v>
                </c:pt>
                <c:pt idx="3" formatCode="&quot;€&quot;#,##0.00_);[Red]\(&quot;€&quot;#,##0.00\)">
                  <c:v>632090.42000000004</c:v>
                </c:pt>
                <c:pt idx="4" formatCode="&quot;€&quot;#,##0.00_);[Red]\(&quot;€&quot;#,##0.00\)">
                  <c:v>265000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49-4EDF-A1F3-347C563227EC}"/>
            </c:ext>
          </c:extLst>
        </c:ser>
        <c:ser>
          <c:idx val="1"/>
          <c:order val="1"/>
          <c:tx>
            <c:strRef>
              <c:f>Hoja2!$D$6</c:f>
              <c:strCache>
                <c:ptCount val="1"/>
                <c:pt idx="0">
                  <c:v>IMPORTE DE ADXUDICACIÓN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cat>
            <c:strRef>
              <c:f>Hoja2!$B$7:$B$11</c:f>
              <c:strCache>
                <c:ptCount val="5"/>
                <c:pt idx="0">
                  <c:v>OBRAS</c:v>
                </c:pt>
                <c:pt idx="1">
                  <c:v>SERVIZOS</c:v>
                </c:pt>
                <c:pt idx="2">
                  <c:v>SUBMINISTRACIÓNS</c:v>
                </c:pt>
                <c:pt idx="3">
                  <c:v>SERVIZO CENTRAL SUBMINISTRACIÓNS</c:v>
                </c:pt>
                <c:pt idx="4">
                  <c:v>COMPRA PÚBLICA PRECOMERCIAL</c:v>
                </c:pt>
              </c:strCache>
            </c:strRef>
          </c:cat>
          <c:val>
            <c:numRef>
              <c:f>Hoja2!$D$7:$D$11</c:f>
              <c:numCache>
                <c:formatCode>#,##0.00</c:formatCode>
                <c:ptCount val="5"/>
                <c:pt idx="0" formatCode="&quot;€&quot;#,##0.00_);[Red]\(&quot;€&quot;#,##0.00\)">
                  <c:v>487535.6</c:v>
                </c:pt>
                <c:pt idx="1">
                  <c:v>10122556.15</c:v>
                </c:pt>
                <c:pt idx="2" formatCode="&quot;€&quot;#,##0.00_);[Red]\(&quot;€&quot;#,##0.00\)">
                  <c:v>2606272.0699999998</c:v>
                </c:pt>
                <c:pt idx="3" formatCode="&quot;€&quot;#,##0.00_);[Red]\(&quot;€&quot;#,##0.00\)">
                  <c:v>520402.53</c:v>
                </c:pt>
                <c:pt idx="4" formatCode="&quot;€&quot;#,##0.00_);[Red]\(&quot;€&quot;#,##0.00\)">
                  <c:v>265000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49-4EDF-A1F3-347C563227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268457296"/>
        <c:axId val="268457856"/>
      </c:barChart>
      <c:catAx>
        <c:axId val="26845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gl-ES"/>
          </a:p>
        </c:txPr>
        <c:crossAx val="268457856"/>
        <c:crosses val="autoZero"/>
        <c:auto val="1"/>
        <c:lblAlgn val="ctr"/>
        <c:lblOffset val="100"/>
        <c:noMultiLvlLbl val="0"/>
      </c:catAx>
      <c:valAx>
        <c:axId val="268457856"/>
        <c:scaling>
          <c:orientation val="minMax"/>
        </c:scaling>
        <c:delete val="0"/>
        <c:axPos val="l"/>
        <c:numFmt formatCode="&quot;€&quot;#,##0.00_);[Red]\(&quot;€&quot;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gl-ES"/>
          </a:p>
        </c:txPr>
        <c:crossAx val="268457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gl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gl-E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all" baseline="0">
                <a:solidFill>
                  <a:schemeClr val="accen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 b="0">
                <a:solidFill>
                  <a:schemeClr val="accent1">
                    <a:lumMod val="75000"/>
                  </a:schemeClr>
                </a:solidFill>
              </a:rPr>
              <a:t>PORCENTAXE DE BAIXA ENTRE IMPORTES DE LICITACIÓN E ADXUDICACIÓN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8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442-4357-8894-ACEF4E80F399}"/>
              </c:ext>
            </c:extLst>
          </c:dPt>
          <c:dPt>
            <c:idx val="1"/>
            <c:bubble3D val="0"/>
            <c:spPr>
              <a:solidFill>
                <a:srgbClr val="FF99CC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442-4357-8894-ACEF4E80F39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gl-E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gl-E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Hoja3!$G$1:$H$1</c:f>
              <c:strCache>
                <c:ptCount val="2"/>
                <c:pt idx="0">
                  <c:v>IMPORTE DE LICITACIÓN</c:v>
                </c:pt>
                <c:pt idx="1">
                  <c:v>BAIXA</c:v>
                </c:pt>
              </c:strCache>
            </c:strRef>
          </c:cat>
          <c:val>
            <c:numRef>
              <c:f>Hoja3!$G$3:$H$3</c:f>
              <c:numCache>
                <c:formatCode>0.00%</c:formatCode>
                <c:ptCount val="2"/>
                <c:pt idx="0">
                  <c:v>0.77969775921398665</c:v>
                </c:pt>
                <c:pt idx="1">
                  <c:v>0.2203022407860134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442-4357-8894-ACEF4E80F39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gl-E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gl-E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Hoja5!$B$1</c:f>
              <c:strCache>
                <c:ptCount val="1"/>
                <c:pt idx="0">
                  <c:v>PROCEDEMENTO NEGOCIADO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Hoja5!$A$2:$A$4</c:f>
              <c:strCache>
                <c:ptCount val="3"/>
                <c:pt idx="0">
                  <c:v>Obras</c:v>
                </c:pt>
                <c:pt idx="1">
                  <c:v>Subministracións</c:v>
                </c:pt>
                <c:pt idx="2">
                  <c:v>Servizos</c:v>
                </c:pt>
              </c:strCache>
            </c:strRef>
          </c:cat>
          <c:val>
            <c:numRef>
              <c:f>Hoja5!$B$2:$B$4</c:f>
              <c:numCache>
                <c:formatCode>"€"#,##0.00_);[Red]\("€"#,##0.00\)</c:formatCode>
                <c:ptCount val="3"/>
                <c:pt idx="0">
                  <c:v>487535.6</c:v>
                </c:pt>
                <c:pt idx="1">
                  <c:v>283234.98</c:v>
                </c:pt>
                <c:pt idx="2">
                  <c:v>848967.72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32-4901-A317-A64225DD6B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8287856"/>
        <c:axId val="268288416"/>
        <c:axId val="0"/>
      </c:bar3DChart>
      <c:catAx>
        <c:axId val="26828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gl-ES"/>
          </a:p>
        </c:txPr>
        <c:crossAx val="268288416"/>
        <c:crosses val="autoZero"/>
        <c:auto val="1"/>
        <c:lblAlgn val="ctr"/>
        <c:lblOffset val="100"/>
        <c:noMultiLvlLbl val="0"/>
      </c:catAx>
      <c:valAx>
        <c:axId val="26828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€&quot;#,##0.00_);[Red]\(&quot;€&quot;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gl-ES"/>
          </a:p>
        </c:txPr>
        <c:crossAx val="268287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gl-E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0699411936023874"/>
          <c:y val="1.55793557588822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0" normalizeH="0" baseline="0">
              <a:solidFill>
                <a:schemeClr val="accent1">
                  <a:lumMod val="75000"/>
                </a:schemeClr>
              </a:solidFill>
              <a:latin typeface="+mn-lt"/>
              <a:ea typeface="+mj-ea"/>
              <a:cs typeface="+mj-cs"/>
            </a:defRPr>
          </a:pPr>
          <a:endParaRPr lang="gl-E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712213337281491"/>
          <c:y val="0.16124537799992281"/>
          <c:w val="0.81346640339275977"/>
          <c:h val="0.68982157735526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Hoja6!$B$15</c:f>
              <c:strCache>
                <c:ptCount val="1"/>
                <c:pt idx="0">
                  <c:v>PROCEDEMENTO ABERTO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Hoja6!$A$16:$A$20</c:f>
              <c:strCache>
                <c:ptCount val="5"/>
                <c:pt idx="0">
                  <c:v>Obras</c:v>
                </c:pt>
                <c:pt idx="1">
                  <c:v>Subministracións</c:v>
                </c:pt>
                <c:pt idx="2">
                  <c:v>Servizos</c:v>
                </c:pt>
                <c:pt idx="3">
                  <c:v>Compra pública precomercial</c:v>
                </c:pt>
                <c:pt idx="4">
                  <c:v>Servizo central subministracións</c:v>
                </c:pt>
              </c:strCache>
            </c:strRef>
          </c:cat>
          <c:val>
            <c:numRef>
              <c:f>Hoja6!$B$16:$B$20</c:f>
              <c:numCache>
                <c:formatCode>#,##0.00\ "€"</c:formatCode>
                <c:ptCount val="5"/>
                <c:pt idx="0">
                  <c:v>0</c:v>
                </c:pt>
                <c:pt idx="1">
                  <c:v>2323037.09</c:v>
                </c:pt>
                <c:pt idx="2">
                  <c:v>9273588.4299999997</c:v>
                </c:pt>
                <c:pt idx="3">
                  <c:v>265000</c:v>
                </c:pt>
                <c:pt idx="4">
                  <c:v>520402.53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1C-481F-A3F1-EADC76C951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8612304"/>
        <c:axId val="268612864"/>
        <c:axId val="0"/>
      </c:bar3DChart>
      <c:catAx>
        <c:axId val="26861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gl-ES"/>
          </a:p>
        </c:txPr>
        <c:crossAx val="268612864"/>
        <c:crosses val="autoZero"/>
        <c:auto val="1"/>
        <c:lblAlgn val="ctr"/>
        <c:lblOffset val="100"/>
        <c:noMultiLvlLbl val="0"/>
      </c:catAx>
      <c:valAx>
        <c:axId val="26861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.00\ &quot;€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gl-ES"/>
          </a:p>
        </c:txPr>
        <c:crossAx val="268612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gl-E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accen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800" b="1" i="0" baseline="0">
                <a:solidFill>
                  <a:sysClr val="windowText" lastClr="000000"/>
                </a:solidFill>
                <a:effectLst/>
              </a:rPr>
              <a:t>Tipos de procedementos (por volúme de adxudicación)</a:t>
            </a:r>
            <a:endParaRPr lang="gl-ES" sz="1600">
              <a:solidFill>
                <a:sysClr val="windowText" lastClr="000000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821745687498833E-2"/>
          <c:y val="0.15021074660896913"/>
          <c:w val="0.93699964990413764"/>
          <c:h val="0.6387897282416655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C9A-4A69-B392-0D173B3DD38E}"/>
              </c:ext>
            </c:extLst>
          </c:dPt>
          <c:dPt>
            <c:idx val="1"/>
            <c:bubble3D val="0"/>
            <c:spPr>
              <a:solidFill>
                <a:srgbClr val="FFCC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C9A-4A69-B392-0D173B3DD3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C9A-4A69-B392-0D173B3DD3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C9A-4A69-B392-0D173B3DD38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C9A-4A69-B392-0D173B3DD38E}"/>
              </c:ext>
            </c:extLst>
          </c:dPt>
          <c:dPt>
            <c:idx val="5"/>
            <c:bubble3D val="0"/>
            <c:spPr>
              <a:solidFill>
                <a:srgbClr val="FFFF99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C9A-4A69-B392-0D173B3DD38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C9A-4A69-B392-0D173B3DD38E}"/>
              </c:ext>
            </c:extLst>
          </c:dPt>
          <c:dPt>
            <c:idx val="7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2C9A-4A69-B392-0D173B3DD38E}"/>
              </c:ext>
            </c:extLst>
          </c:dPt>
          <c:dPt>
            <c:idx val="8"/>
            <c:bubble3D val="0"/>
            <c:spPr>
              <a:solidFill>
                <a:srgbClr val="99FF3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2C9A-4A69-B392-0D173B3DD38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2C9A-4A69-B392-0D173B3DD38E}"/>
              </c:ext>
            </c:extLst>
          </c:dPt>
          <c:dLbls>
            <c:dLbl>
              <c:idx val="6"/>
              <c:layout>
                <c:manualLayout>
                  <c:x val="6.0149212783927944E-3"/>
                  <c:y val="3.717599456429289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C9A-4A69-B392-0D173B3DD38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gl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Hoja8!$A$2:$A$11</c:f>
              <c:strCache>
                <c:ptCount val="10"/>
                <c:pt idx="0">
                  <c:v>PROCEDEMENTO NEGOCIADO OBRAS</c:v>
                </c:pt>
                <c:pt idx="1">
                  <c:v>PROCEDEMENTO NEGOCIADO SUBMINISTRACIÓNS</c:v>
                </c:pt>
                <c:pt idx="2">
                  <c:v>PROCEDEMENTO NEGOCIADO SERVIZOS</c:v>
                </c:pt>
                <c:pt idx="3">
                  <c:v>PROCEDEMENTO NEGOCIADO COMPRA PÚBLICA PRECOMERCIAL</c:v>
                </c:pt>
                <c:pt idx="4">
                  <c:v>PROCEDEMENTO NEGOCIADO SERVIZO CENTRAL SUBMINISTRACIÓNS</c:v>
                </c:pt>
                <c:pt idx="5">
                  <c:v>PROCEDEMENTO ABERTO OBRAS</c:v>
                </c:pt>
                <c:pt idx="6">
                  <c:v>PROCEDEMENTO ABERTO SUBMINISTRACIÓNS</c:v>
                </c:pt>
                <c:pt idx="7">
                  <c:v>PROCEDEMENTO ABERTO SERVIZOS</c:v>
                </c:pt>
                <c:pt idx="8">
                  <c:v>PROCEDEMENTO ABERTO COMPRA PÚBLICA PRECOMERCIAL</c:v>
                </c:pt>
                <c:pt idx="9">
                  <c:v>PROCEDEMENTO ABERTO SERVIZO CENTRAL SUBMINISTRACIÓNS</c:v>
                </c:pt>
              </c:strCache>
            </c:strRef>
          </c:cat>
          <c:val>
            <c:numRef>
              <c:f>Hoja8!$C$2:$C$11</c:f>
              <c:numCache>
                <c:formatCode>0.00%</c:formatCode>
                <c:ptCount val="10"/>
                <c:pt idx="0">
                  <c:v>3.4819578316988557E-2</c:v>
                </c:pt>
                <c:pt idx="1">
                  <c:v>2.0228517811254579E-2</c:v>
                </c:pt>
                <c:pt idx="2">
                  <c:v>6.0632901505316146E-2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0.1659102881687495</c:v>
                </c:pt>
                <c:pt idx="7">
                  <c:v>0.66231561063008315</c:v>
                </c:pt>
                <c:pt idx="8">
                  <c:v>1.8926183552548711E-2</c:v>
                </c:pt>
                <c:pt idx="9">
                  <c:v>3.716692001505939E-2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2C9A-4A69-B392-0D173B3DD3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033150007965296E-2"/>
          <c:y val="0.82378572664757399"/>
          <c:w val="0.96504415065350246"/>
          <c:h val="0.161469631819666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gl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gl-E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accen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accent1">
                    <a:lumMod val="75000"/>
                  </a:schemeClr>
                </a:solidFill>
              </a:rPr>
              <a:t>FORMAS DE ADJUDICACIÓN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7183059091049561E-2"/>
          <c:y val="9.2225130053285198E-2"/>
          <c:w val="0.94575275943205228"/>
          <c:h val="0.718662200943577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Hoja7!$B$5</c:f>
              <c:strCache>
                <c:ptCount val="1"/>
                <c:pt idx="0">
                  <c:v>PROCEDEMENTO NEGOCIADO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gl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Hoja7!$A$6:$A$12</c:f>
              <c:strCache>
                <c:ptCount val="7"/>
                <c:pt idx="0">
                  <c:v>OBRAS</c:v>
                </c:pt>
                <c:pt idx="1">
                  <c:v>SERVIZOS</c:v>
                </c:pt>
                <c:pt idx="2">
                  <c:v>COMPRA PÚBLICA PRECOMERCIAL</c:v>
                </c:pt>
                <c:pt idx="3">
                  <c:v>SUBMINISTRACIÓNS</c:v>
                </c:pt>
                <c:pt idx="4">
                  <c:v>SERVIZO CENTRAL SUBMINISTRACIÓNS</c:v>
                </c:pt>
                <c:pt idx="5">
                  <c:v>PRIVADOS</c:v>
                </c:pt>
                <c:pt idx="6">
                  <c:v>ADMINISTRATIVOS ESPECIAIS</c:v>
                </c:pt>
              </c:strCache>
            </c:strRef>
          </c:cat>
          <c:val>
            <c:numRef>
              <c:f>Hoja7!$B$6:$B$12</c:f>
              <c:numCache>
                <c:formatCode>General</c:formatCode>
                <c:ptCount val="7"/>
                <c:pt idx="0">
                  <c:v>4</c:v>
                </c:pt>
                <c:pt idx="1">
                  <c:v>8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17-4640-8DBB-46A643588A74}"/>
            </c:ext>
          </c:extLst>
        </c:ser>
        <c:ser>
          <c:idx val="1"/>
          <c:order val="1"/>
          <c:tx>
            <c:strRef>
              <c:f>Hoja7!$C$5</c:f>
              <c:strCache>
                <c:ptCount val="1"/>
                <c:pt idx="0">
                  <c:v>PROCEDEMENTO ABERTO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gl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Hoja7!$A$6:$A$12</c:f>
              <c:strCache>
                <c:ptCount val="7"/>
                <c:pt idx="0">
                  <c:v>OBRAS</c:v>
                </c:pt>
                <c:pt idx="1">
                  <c:v>SERVIZOS</c:v>
                </c:pt>
                <c:pt idx="2">
                  <c:v>COMPRA PÚBLICA PRECOMERCIAL</c:v>
                </c:pt>
                <c:pt idx="3">
                  <c:v>SUBMINISTRACIÓNS</c:v>
                </c:pt>
                <c:pt idx="4">
                  <c:v>SERVIZO CENTRAL SUBMINISTRACIÓNS</c:v>
                </c:pt>
                <c:pt idx="5">
                  <c:v>PRIVADOS</c:v>
                </c:pt>
                <c:pt idx="6">
                  <c:v>ADMINISTRATIVOS ESPECIAIS</c:v>
                </c:pt>
              </c:strCache>
            </c:strRef>
          </c:cat>
          <c:val>
            <c:numRef>
              <c:f>Hoja7!$C$6:$C$12</c:f>
              <c:numCache>
                <c:formatCode>General</c:formatCode>
                <c:ptCount val="7"/>
                <c:pt idx="0">
                  <c:v>0</c:v>
                </c:pt>
                <c:pt idx="1">
                  <c:v>25</c:v>
                </c:pt>
                <c:pt idx="2">
                  <c:v>2</c:v>
                </c:pt>
                <c:pt idx="3">
                  <c:v>19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C17-4640-8DBB-46A643588A7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68700624"/>
        <c:axId val="268701184"/>
      </c:barChart>
      <c:catAx>
        <c:axId val="26870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gl-ES"/>
          </a:p>
        </c:txPr>
        <c:crossAx val="268701184"/>
        <c:crosses val="autoZero"/>
        <c:auto val="1"/>
        <c:lblAlgn val="ctr"/>
        <c:lblOffset val="100"/>
        <c:noMultiLvlLbl val="0"/>
      </c:catAx>
      <c:valAx>
        <c:axId val="26870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gl-ES"/>
          </a:p>
        </c:txPr>
        <c:crossAx val="26870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89286906544841"/>
          <c:y val="0.93496619294289851"/>
          <c:w val="0.44042444738985814"/>
          <c:h val="5.10355581241464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gl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gl-E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815D-59BD-4820-B0E5-1355F32C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7106</Words>
  <Characters>40506</Characters>
  <Application>Microsoft Office Word</Application>
  <DocSecurity>0</DocSecurity>
  <Lines>337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contrat03</dc:creator>
  <cp:keywords/>
  <dc:description/>
  <cp:lastModifiedBy>estudos06</cp:lastModifiedBy>
  <cp:revision>4</cp:revision>
  <cp:lastPrinted>2015-12-11T08:09:00Z</cp:lastPrinted>
  <dcterms:created xsi:type="dcterms:W3CDTF">2016-04-28T09:08:00Z</dcterms:created>
  <dcterms:modified xsi:type="dcterms:W3CDTF">2016-05-06T08:29:00Z</dcterms:modified>
</cp:coreProperties>
</file>